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1929B" w14:textId="77777777" w:rsidR="003D5AAB" w:rsidRDefault="003D5AAB"/>
    <w:p w14:paraId="3B4B4832" w14:textId="77777777" w:rsidR="00642745" w:rsidRDefault="00642745" w:rsidP="00642745">
      <w:pPr>
        <w:pStyle w:val="Heading1"/>
        <w:keepNext w:val="0"/>
        <w:keepLines w:val="0"/>
        <w:spacing w:before="0" w:after="480"/>
        <w:rPr>
          <w:rFonts w:ascii="Ubuntu Light" w:eastAsia="Times New Roman" w:hAnsi="Ubuntu Light" w:cs="Arial"/>
          <w:color w:val="0090D4"/>
          <w:sz w:val="56"/>
          <w:szCs w:val="48"/>
          <w:lang w:eastAsia="en-GB"/>
        </w:rPr>
      </w:pPr>
    </w:p>
    <w:p w14:paraId="07737892" w14:textId="1E4795D1" w:rsidR="00832835" w:rsidRPr="00642745" w:rsidRDefault="00832835" w:rsidP="00642745">
      <w:pPr>
        <w:pStyle w:val="Heading1"/>
        <w:keepNext w:val="0"/>
        <w:keepLines w:val="0"/>
        <w:spacing w:before="0" w:after="480"/>
        <w:rPr>
          <w:rFonts w:ascii="Ubuntu Light" w:eastAsia="Times New Roman" w:hAnsi="Ubuntu Light" w:cs="Arial"/>
          <w:color w:val="0090D4"/>
          <w:sz w:val="56"/>
          <w:szCs w:val="48"/>
          <w:lang w:eastAsia="en-GB"/>
        </w:rPr>
      </w:pPr>
      <w:bookmarkStart w:id="0" w:name="_Toc229402379"/>
      <w:r w:rsidRPr="00642745">
        <w:rPr>
          <w:rFonts w:ascii="Ubuntu Light" w:eastAsia="Times New Roman" w:hAnsi="Ubuntu Light" w:cs="Arial"/>
          <w:color w:val="0090D4"/>
          <w:sz w:val="56"/>
          <w:szCs w:val="48"/>
          <w:lang w:eastAsia="en-GB"/>
        </w:rPr>
        <w:t>Protocol 009: SPR 22-26 (Jan 2022)</w:t>
      </w:r>
      <w:bookmarkEnd w:id="0"/>
    </w:p>
    <w:p w14:paraId="7D9171F6" w14:textId="77777777" w:rsidR="00DB6DF9" w:rsidRPr="00642745" w:rsidRDefault="00DB6DF9" w:rsidP="00642745">
      <w:pPr>
        <w:pStyle w:val="Heading1"/>
        <w:keepNext w:val="0"/>
        <w:keepLines w:val="0"/>
        <w:spacing w:before="0" w:after="480"/>
        <w:rPr>
          <w:rFonts w:ascii="Ubuntu Light" w:eastAsia="Times New Roman" w:hAnsi="Ubuntu Light" w:cs="Arial"/>
          <w:color w:val="0090D4"/>
          <w:sz w:val="56"/>
          <w:szCs w:val="48"/>
          <w:lang w:eastAsia="en-GB"/>
        </w:rPr>
      </w:pPr>
      <w:bookmarkStart w:id="1" w:name="_Toc229402380"/>
      <w:r w:rsidRPr="00642745">
        <w:rPr>
          <w:rFonts w:ascii="Ubuntu Light" w:eastAsia="Times New Roman" w:hAnsi="Ubuntu Light" w:cs="Arial"/>
          <w:color w:val="0090D4"/>
          <w:sz w:val="56"/>
          <w:szCs w:val="48"/>
          <w:lang w:eastAsia="en-GB"/>
        </w:rPr>
        <w:t>AHDB Recommended Lists (RL) for cereals and oilseeds: The assessment of sprouting in winter wheat and spring wheat varieties (2022–26)</w:t>
      </w:r>
      <w:bookmarkEnd w:id="1"/>
    </w:p>
    <w:p w14:paraId="35C36137" w14:textId="77777777" w:rsidR="007926E0" w:rsidRPr="0016201F" w:rsidRDefault="007926E0" w:rsidP="0016201F">
      <w:pPr>
        <w:pStyle w:val="BodyText"/>
        <w:rPr>
          <w:rFonts w:ascii="Arial" w:hAnsi="Arial" w:cs="Arial"/>
          <w:color w:val="5F5F5F"/>
          <w:sz w:val="20"/>
          <w:lang w:eastAsia="en-GB"/>
        </w:rPr>
      </w:pPr>
      <w:r w:rsidRPr="0016201F">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23753E7E" w14:textId="77777777" w:rsidR="007926E0" w:rsidRPr="0016201F" w:rsidRDefault="007926E0" w:rsidP="0016201F">
      <w:pPr>
        <w:pStyle w:val="BodyText"/>
        <w:rPr>
          <w:rFonts w:ascii="Arial" w:hAnsi="Arial" w:cs="Arial"/>
          <w:color w:val="5F5F5F"/>
          <w:sz w:val="20"/>
          <w:lang w:eastAsia="en-GB"/>
        </w:rPr>
      </w:pPr>
    </w:p>
    <w:p w14:paraId="63EB3480" w14:textId="77777777" w:rsidR="007926E0" w:rsidRPr="0016201F" w:rsidRDefault="007926E0" w:rsidP="0016201F">
      <w:pPr>
        <w:pStyle w:val="BodyText"/>
        <w:rPr>
          <w:rFonts w:ascii="Arial" w:hAnsi="Arial" w:cs="Arial"/>
          <w:color w:val="5F5F5F"/>
          <w:sz w:val="20"/>
          <w:lang w:eastAsia="en-GB"/>
        </w:rPr>
      </w:pPr>
      <w:r w:rsidRPr="0016201F">
        <w:rPr>
          <w:rFonts w:ascii="Arial" w:hAnsi="Arial" w:cs="Arial"/>
          <w:color w:val="5F5F5F"/>
          <w:sz w:val="20"/>
          <w:lang w:eastAsia="en-GB"/>
        </w:rPr>
        <w:t>Any deviation from this protocol other than under the circumstances described above may result in a breach of contract and should be agreed in advance.</w:t>
      </w:r>
    </w:p>
    <w:p w14:paraId="5BA1E601" w14:textId="77777777" w:rsidR="00264340" w:rsidRPr="0016201F" w:rsidRDefault="00264340" w:rsidP="0016201F">
      <w:pPr>
        <w:pStyle w:val="BodyText"/>
        <w:rPr>
          <w:rFonts w:ascii="Arial" w:hAnsi="Arial" w:cs="Arial"/>
          <w:color w:val="5F5F5F"/>
          <w:sz w:val="20"/>
          <w:lang w:eastAsia="en-GB"/>
        </w:rPr>
      </w:pPr>
    </w:p>
    <w:p w14:paraId="20B732A5" w14:textId="77777777" w:rsidR="00264340" w:rsidRPr="0016201F" w:rsidRDefault="00264340" w:rsidP="0016201F">
      <w:pPr>
        <w:pStyle w:val="BodyText"/>
        <w:rPr>
          <w:rFonts w:ascii="Arial" w:hAnsi="Arial" w:cs="Arial"/>
          <w:color w:val="5F5F5F"/>
          <w:sz w:val="20"/>
          <w:lang w:eastAsia="en-GB"/>
        </w:rPr>
      </w:pPr>
      <w:r w:rsidRPr="0016201F">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2F1EAD13" w14:textId="77777777" w:rsidR="00264340" w:rsidRPr="0016201F" w:rsidRDefault="00264340" w:rsidP="0016201F">
      <w:pPr>
        <w:pStyle w:val="BodyText"/>
        <w:rPr>
          <w:rFonts w:ascii="Arial" w:hAnsi="Arial" w:cs="Arial"/>
          <w:color w:val="5F5F5F"/>
          <w:sz w:val="20"/>
          <w:lang w:eastAsia="en-GB"/>
        </w:rPr>
      </w:pPr>
    </w:p>
    <w:p w14:paraId="46E2702B" w14:textId="77777777" w:rsidR="00264340" w:rsidRPr="0016201F" w:rsidRDefault="00264340" w:rsidP="0016201F">
      <w:pPr>
        <w:pStyle w:val="BodyText"/>
        <w:rPr>
          <w:rFonts w:ascii="Arial" w:hAnsi="Arial" w:cs="Arial"/>
          <w:color w:val="5F5F5F"/>
          <w:sz w:val="20"/>
          <w:lang w:eastAsia="en-GB"/>
        </w:rPr>
      </w:pPr>
      <w:r w:rsidRPr="0016201F">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77F5F949" w14:textId="77777777" w:rsidR="00264340" w:rsidRPr="0016201F" w:rsidRDefault="00264340" w:rsidP="0016201F">
      <w:pPr>
        <w:pStyle w:val="BodyText"/>
        <w:rPr>
          <w:rFonts w:ascii="Arial" w:hAnsi="Arial" w:cs="Arial"/>
          <w:color w:val="5F5F5F"/>
          <w:sz w:val="20"/>
          <w:lang w:eastAsia="en-GB"/>
        </w:rPr>
      </w:pPr>
    </w:p>
    <w:p w14:paraId="3269534A" w14:textId="77777777" w:rsidR="00264340" w:rsidRPr="0016201F" w:rsidRDefault="00264340" w:rsidP="0016201F">
      <w:pPr>
        <w:pStyle w:val="BodyText"/>
        <w:rPr>
          <w:rFonts w:ascii="Arial" w:hAnsi="Arial" w:cs="Arial"/>
          <w:color w:val="5F5F5F"/>
          <w:sz w:val="20"/>
          <w:lang w:eastAsia="en-GB"/>
        </w:rPr>
      </w:pPr>
      <w:r w:rsidRPr="0016201F">
        <w:rPr>
          <w:rFonts w:ascii="Arial" w:hAnsi="Arial" w:cs="Arial"/>
          <w:color w:val="5F5F5F"/>
          <w:sz w:val="20"/>
          <w:lang w:eastAsia="en-GB"/>
        </w:rPr>
        <w:t>AHDB Cereals &amp; Oilseeds is a part of the Agriculture and Horticulture Development Board (AHDB).</w:t>
      </w:r>
    </w:p>
    <w:p w14:paraId="0B66F28B" w14:textId="77777777" w:rsidR="00832835" w:rsidRDefault="00832835" w:rsidP="0016201F">
      <w:pPr>
        <w:pStyle w:val="BodyText"/>
      </w:pPr>
    </w:p>
    <w:p w14:paraId="7A0D910E" w14:textId="77777777" w:rsidR="0016201F" w:rsidRDefault="0016201F" w:rsidP="0016201F">
      <w:pPr>
        <w:pStyle w:val="BodyText"/>
      </w:pPr>
    </w:p>
    <w:p w14:paraId="348ADBCE" w14:textId="77777777" w:rsidR="0016201F" w:rsidRDefault="0016201F" w:rsidP="0016201F">
      <w:pPr>
        <w:pStyle w:val="BodyText"/>
      </w:pPr>
    </w:p>
    <w:p w14:paraId="1DFFACB3" w14:textId="77777777" w:rsidR="0016201F" w:rsidRDefault="0016201F" w:rsidP="0016201F">
      <w:pPr>
        <w:pStyle w:val="BodyText"/>
      </w:pPr>
    </w:p>
    <w:p w14:paraId="7B4A92D3" w14:textId="77777777" w:rsidR="0016201F" w:rsidRDefault="0016201F" w:rsidP="0016201F">
      <w:pPr>
        <w:pStyle w:val="BodyText"/>
      </w:pPr>
    </w:p>
    <w:p w14:paraId="60E345B0" w14:textId="77777777" w:rsidR="0016201F" w:rsidRDefault="0016201F" w:rsidP="0016201F">
      <w:pPr>
        <w:pStyle w:val="BodyText"/>
      </w:pPr>
    </w:p>
    <w:p w14:paraId="22C10047" w14:textId="77777777" w:rsidR="0016201F" w:rsidRDefault="0016201F" w:rsidP="0016201F">
      <w:pPr>
        <w:pStyle w:val="BodyText"/>
      </w:pPr>
    </w:p>
    <w:p w14:paraId="3185F269" w14:textId="77777777" w:rsidR="0016201F" w:rsidRDefault="0016201F" w:rsidP="0016201F">
      <w:pPr>
        <w:pStyle w:val="BodyText"/>
      </w:pPr>
    </w:p>
    <w:p w14:paraId="0431D31F" w14:textId="77777777" w:rsidR="0016201F" w:rsidRDefault="0016201F" w:rsidP="0016201F">
      <w:pPr>
        <w:pStyle w:val="BodyText"/>
      </w:pPr>
    </w:p>
    <w:p w14:paraId="065A3117" w14:textId="77777777" w:rsidR="0016201F" w:rsidRDefault="0016201F" w:rsidP="0016201F">
      <w:pPr>
        <w:pStyle w:val="BodyText"/>
      </w:pPr>
    </w:p>
    <w:p w14:paraId="7A76C52A" w14:textId="77777777" w:rsidR="0016201F" w:rsidRDefault="0016201F" w:rsidP="0016201F">
      <w:pPr>
        <w:pStyle w:val="BodyText"/>
      </w:pPr>
    </w:p>
    <w:p w14:paraId="1F0E76F6" w14:textId="77777777" w:rsidR="0016201F" w:rsidRDefault="0016201F" w:rsidP="0016201F">
      <w:pPr>
        <w:pStyle w:val="BodyText"/>
      </w:pPr>
    </w:p>
    <w:p w14:paraId="2AAD1B50" w14:textId="77777777" w:rsidR="00A3493F" w:rsidRPr="00982CAD" w:rsidRDefault="00A3493F" w:rsidP="00982CAD">
      <w:pPr>
        <w:pStyle w:val="Heading2"/>
        <w:keepNext w:val="0"/>
        <w:keepLines w:val="0"/>
        <w:spacing w:before="720" w:after="240"/>
        <w:jc w:val="both"/>
        <w:rPr>
          <w:rFonts w:ascii="Ubuntu" w:eastAsia="Times New Roman" w:hAnsi="Ubuntu" w:cs="Arial"/>
          <w:color w:val="0090D4"/>
          <w:sz w:val="40"/>
          <w:szCs w:val="36"/>
          <w:lang w:eastAsia="en-GB"/>
        </w:rPr>
      </w:pPr>
      <w:bookmarkStart w:id="2" w:name="_Toc229402381"/>
      <w:r w:rsidRPr="00982CAD">
        <w:rPr>
          <w:rFonts w:ascii="Ubuntu" w:eastAsia="Times New Roman" w:hAnsi="Ubuntu" w:cs="Arial"/>
          <w:color w:val="0090D4"/>
          <w:sz w:val="40"/>
          <w:szCs w:val="36"/>
          <w:lang w:eastAsia="en-GB"/>
        </w:rPr>
        <w:lastRenderedPageBreak/>
        <w:t>Changes from previous version</w:t>
      </w:r>
      <w:bookmarkEnd w:id="2"/>
    </w:p>
    <w:p w14:paraId="018C3A3A" w14:textId="25B4625F" w:rsidR="008B5141" w:rsidRDefault="008B5141" w:rsidP="008B5141">
      <w:pPr>
        <w:pStyle w:val="BodyText"/>
        <w:rPr>
          <w:rFonts w:ascii="Arial" w:hAnsi="Arial" w:cs="Arial"/>
          <w:color w:val="5F5F5F"/>
          <w:sz w:val="20"/>
          <w:lang w:eastAsia="en-GB"/>
        </w:rPr>
      </w:pPr>
      <w:bookmarkStart w:id="3" w:name="_Toc93059168"/>
      <w:bookmarkStart w:id="4" w:name="_Toc229402382"/>
      <w:r w:rsidRPr="008B5141">
        <w:rPr>
          <w:rFonts w:ascii="Arial" w:hAnsi="Arial" w:cs="Arial"/>
          <w:color w:val="5F5F5F"/>
          <w:sz w:val="20"/>
          <w:lang w:eastAsia="en-GB"/>
        </w:rPr>
        <w:t xml:space="preserve">No changes from previous version. </w:t>
      </w:r>
    </w:p>
    <w:p w14:paraId="6C78C1F8" w14:textId="77777777" w:rsidR="008B5141" w:rsidRDefault="008B5141" w:rsidP="008B5141">
      <w:pPr>
        <w:pStyle w:val="BodyText"/>
        <w:rPr>
          <w:rFonts w:ascii="Arial" w:hAnsi="Arial" w:cs="Arial"/>
          <w:color w:val="5F5F5F"/>
          <w:sz w:val="20"/>
          <w:lang w:eastAsia="en-GB"/>
        </w:rPr>
      </w:pPr>
    </w:p>
    <w:sdt>
      <w:sdtPr>
        <w:rPr>
          <w:rFonts w:ascii="Arial" w:eastAsia="Times New Roman" w:hAnsi="Arial" w:cs="Times New Roman"/>
          <w:color w:val="auto"/>
          <w:sz w:val="26"/>
          <w:szCs w:val="20"/>
          <w:lang w:val="en-GB"/>
        </w:rPr>
        <w:id w:val="-625538996"/>
        <w:docPartObj>
          <w:docPartGallery w:val="Table of Contents"/>
          <w:docPartUnique/>
        </w:docPartObj>
      </w:sdtPr>
      <w:sdtEndPr>
        <w:rPr>
          <w:b/>
          <w:bCs/>
          <w:noProof/>
        </w:rPr>
      </w:sdtEndPr>
      <w:sdtContent>
        <w:p w14:paraId="5941867B" w14:textId="77777777" w:rsidR="008B5141" w:rsidRDefault="008B5141" w:rsidP="008B5141">
          <w:pPr>
            <w:pStyle w:val="TOCHeading"/>
            <w:rPr>
              <w:rFonts w:ascii="Ubuntu" w:eastAsia="Times New Roman" w:hAnsi="Ubuntu" w:cs="Arial"/>
              <w:color w:val="0090D4"/>
              <w:sz w:val="40"/>
              <w:szCs w:val="36"/>
              <w:lang w:val="en-GB" w:eastAsia="en-GB"/>
            </w:rPr>
          </w:pPr>
          <w:r w:rsidRPr="00D70D65">
            <w:rPr>
              <w:rFonts w:ascii="Ubuntu" w:eastAsia="Times New Roman" w:hAnsi="Ubuntu" w:cs="Arial"/>
              <w:color w:val="0090D4"/>
              <w:sz w:val="40"/>
              <w:szCs w:val="36"/>
              <w:lang w:val="en-GB" w:eastAsia="en-GB"/>
            </w:rPr>
            <w:t>Contents</w:t>
          </w:r>
        </w:p>
        <w:p w14:paraId="41D0F88C" w14:textId="77777777" w:rsidR="008B5141" w:rsidRDefault="008B5141" w:rsidP="008B5141">
          <w:pPr>
            <w:pStyle w:val="TOC1"/>
            <w:rPr>
              <w:rStyle w:val="Hyperlink"/>
              <w:rFonts w:cs="Arial"/>
              <w:noProof/>
              <w:color w:val="5F5F5F"/>
              <w:sz w:val="20"/>
              <w:u w:val="none"/>
              <w:lang w:eastAsia="en-GB"/>
            </w:rPr>
          </w:pPr>
          <w:r w:rsidRPr="00B50AFE">
            <w:rPr>
              <w:rStyle w:val="Hyperlink"/>
              <w:rFonts w:cs="Arial"/>
              <w:noProof/>
              <w:color w:val="5F5F5F"/>
              <w:sz w:val="20"/>
              <w:u w:val="none"/>
              <w:lang w:eastAsia="en-GB"/>
            </w:rPr>
            <w:t xml:space="preserve">Each of the sections listed below can be used to navigate the document by left clicking the relevant section whilst pressing the Ctrl button at the same time.  </w:t>
          </w:r>
        </w:p>
        <w:p w14:paraId="08DBE0DD" w14:textId="77777777" w:rsidR="008B5141" w:rsidRPr="00D70D65" w:rsidRDefault="008B5141" w:rsidP="008B5141">
          <w:pPr>
            <w:rPr>
              <w:lang w:eastAsia="en-GB"/>
            </w:rPr>
          </w:pPr>
        </w:p>
        <w:p w14:paraId="764E3521" w14:textId="7F251351" w:rsidR="008B5141" w:rsidRPr="00D70D65" w:rsidRDefault="008B5141" w:rsidP="008B5141">
          <w:pPr>
            <w:pStyle w:val="TOC1"/>
            <w:tabs>
              <w:tab w:val="right" w:leader="dot" w:pos="9016"/>
            </w:tabs>
            <w:rPr>
              <w:rFonts w:cs="Arial"/>
              <w:noProof/>
              <w:color w:val="5F5F5F"/>
              <w:sz w:val="20"/>
            </w:rPr>
          </w:pPr>
          <w:r w:rsidRPr="00D70D65">
            <w:rPr>
              <w:rFonts w:cs="Arial"/>
              <w:color w:val="5F5F5F"/>
              <w:sz w:val="20"/>
            </w:rPr>
            <w:t xml:space="preserve">Title Page </w:t>
          </w:r>
          <w:r w:rsidRPr="00D70D65">
            <w:rPr>
              <w:rFonts w:cs="Arial"/>
              <w:color w:val="5F5F5F"/>
              <w:sz w:val="20"/>
            </w:rPr>
            <w:fldChar w:fldCharType="begin"/>
          </w:r>
          <w:r w:rsidRPr="00D70D65">
            <w:rPr>
              <w:rFonts w:cs="Arial"/>
              <w:color w:val="5F5F5F"/>
              <w:sz w:val="20"/>
            </w:rPr>
            <w:instrText xml:space="preserve"> TOC \o "1-3" \h \z \u </w:instrText>
          </w:r>
          <w:r w:rsidRPr="00D70D65">
            <w:rPr>
              <w:rFonts w:cs="Arial"/>
              <w:color w:val="5F5F5F"/>
              <w:sz w:val="20"/>
            </w:rPr>
            <w:fldChar w:fldCharType="separate"/>
          </w:r>
          <w:hyperlink w:anchor="_Toc229402379" w:history="1">
            <w:r w:rsidRPr="00D70D65">
              <w:rPr>
                <w:rStyle w:val="Hyperlink"/>
                <w:rFonts w:cs="Arial"/>
                <w:noProof/>
                <w:color w:val="5F5F5F"/>
                <w:sz w:val="20"/>
                <w:lang w:eastAsia="en-GB"/>
              </w:rPr>
              <w:t>Protocol 009: SPR 22-26</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_Toc229402379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1</w:t>
            </w:r>
            <w:r w:rsidRPr="00D70D65">
              <w:rPr>
                <w:rFonts w:cs="Arial"/>
                <w:noProof/>
                <w:webHidden/>
                <w:color w:val="5F5F5F"/>
                <w:sz w:val="20"/>
              </w:rPr>
              <w:fldChar w:fldCharType="end"/>
            </w:r>
          </w:hyperlink>
        </w:p>
        <w:p w14:paraId="315931B1" w14:textId="30DD71C8" w:rsidR="008B5141" w:rsidRPr="00D70D65" w:rsidRDefault="008B5141" w:rsidP="008B5141">
          <w:pPr>
            <w:pStyle w:val="TOC2"/>
            <w:tabs>
              <w:tab w:val="right" w:leader="dot" w:pos="9016"/>
            </w:tabs>
            <w:ind w:left="0"/>
            <w:rPr>
              <w:rFonts w:cs="Arial"/>
              <w:noProof/>
              <w:color w:val="5F5F5F"/>
              <w:sz w:val="20"/>
            </w:rPr>
          </w:pPr>
          <w:hyperlink w:anchor="_Toc229402381" w:history="1">
            <w:r w:rsidRPr="00D70D65">
              <w:rPr>
                <w:rStyle w:val="Hyperlink"/>
                <w:rFonts w:cs="Arial"/>
                <w:noProof/>
                <w:color w:val="5F5F5F"/>
                <w:sz w:val="20"/>
                <w:lang w:eastAsia="en-GB"/>
              </w:rPr>
              <w:t>Changes from previous version</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_Toc229402381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2</w:t>
            </w:r>
            <w:r w:rsidRPr="00D70D65">
              <w:rPr>
                <w:rFonts w:cs="Arial"/>
                <w:noProof/>
                <w:webHidden/>
                <w:color w:val="5F5F5F"/>
                <w:sz w:val="20"/>
              </w:rPr>
              <w:fldChar w:fldCharType="end"/>
            </w:r>
          </w:hyperlink>
        </w:p>
        <w:p w14:paraId="45D43322" w14:textId="33C26F26" w:rsidR="008B5141" w:rsidRPr="00D70D65" w:rsidRDefault="008B5141" w:rsidP="008B5141">
          <w:pPr>
            <w:pStyle w:val="TOC2"/>
            <w:tabs>
              <w:tab w:val="right" w:leader="dot" w:pos="9016"/>
            </w:tabs>
            <w:ind w:left="0"/>
            <w:rPr>
              <w:rFonts w:cs="Arial"/>
              <w:noProof/>
              <w:color w:val="5F5F5F"/>
              <w:sz w:val="20"/>
            </w:rPr>
          </w:pPr>
          <w:hyperlink w:anchor="_Toc229402382" w:history="1">
            <w:r w:rsidRPr="00D70D65">
              <w:rPr>
                <w:rStyle w:val="Hyperlink"/>
                <w:rFonts w:cs="Arial"/>
                <w:noProof/>
                <w:color w:val="5F5F5F"/>
                <w:sz w:val="20"/>
                <w:lang w:eastAsia="en-GB"/>
              </w:rPr>
              <w:t>Part 1: General Information</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_Toc229402382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2</w:t>
            </w:r>
            <w:r w:rsidRPr="00D70D65">
              <w:rPr>
                <w:rFonts w:cs="Arial"/>
                <w:noProof/>
                <w:webHidden/>
                <w:color w:val="5F5F5F"/>
                <w:sz w:val="20"/>
              </w:rPr>
              <w:fldChar w:fldCharType="end"/>
            </w:r>
          </w:hyperlink>
        </w:p>
        <w:p w14:paraId="78BA8567" w14:textId="7DE078B4" w:rsidR="008B5141" w:rsidRPr="00D70D65" w:rsidRDefault="008B5141" w:rsidP="008B5141">
          <w:pPr>
            <w:pStyle w:val="TOC3"/>
            <w:tabs>
              <w:tab w:val="right" w:leader="dot" w:pos="9016"/>
            </w:tabs>
            <w:rPr>
              <w:rFonts w:cs="Arial"/>
              <w:noProof/>
              <w:color w:val="5F5F5F"/>
              <w:sz w:val="20"/>
            </w:rPr>
          </w:pPr>
          <w:hyperlink w:anchor="_Toc229402383" w:history="1">
            <w:r w:rsidRPr="00D70D65">
              <w:rPr>
                <w:rStyle w:val="Hyperlink"/>
                <w:rFonts w:cs="Arial"/>
                <w:noProof/>
                <w:color w:val="5F5F5F"/>
                <w:sz w:val="20"/>
                <w:lang w:eastAsia="en-GB"/>
              </w:rPr>
              <w:t>1.1 Aims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_Toc229402383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269CA965" w14:textId="7D556107" w:rsidR="008B5141" w:rsidRPr="00D70D65" w:rsidRDefault="008B5141" w:rsidP="008B5141">
          <w:pPr>
            <w:pStyle w:val="TOC3"/>
            <w:tabs>
              <w:tab w:val="right" w:leader="dot" w:pos="9016"/>
            </w:tabs>
            <w:rPr>
              <w:rFonts w:cs="Arial"/>
              <w:noProof/>
              <w:color w:val="5F5F5F"/>
              <w:sz w:val="20"/>
            </w:rPr>
          </w:pPr>
          <w:hyperlink w:anchor="_Toc229402384" w:history="1">
            <w:r w:rsidRPr="00D70D65">
              <w:rPr>
                <w:rStyle w:val="Hyperlink"/>
                <w:rFonts w:cs="Arial"/>
                <w:noProof/>
                <w:color w:val="5F5F5F"/>
                <w:sz w:val="20"/>
                <w:lang w:eastAsia="en-GB"/>
              </w:rPr>
              <w:t>1.2 Crops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_Toc229402384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631B4D99" w14:textId="7D81C916" w:rsidR="008B5141" w:rsidRPr="00D70D65" w:rsidRDefault="008B5141" w:rsidP="008B5141">
          <w:pPr>
            <w:pStyle w:val="TOC2"/>
            <w:tabs>
              <w:tab w:val="right" w:leader="dot" w:pos="9016"/>
            </w:tabs>
            <w:ind w:left="0"/>
            <w:rPr>
              <w:rFonts w:cs="Arial"/>
              <w:noProof/>
              <w:color w:val="5F5F5F"/>
              <w:sz w:val="20"/>
            </w:rPr>
          </w:pPr>
          <w:hyperlink w:anchor="_Toc229402385" w:history="1">
            <w:r w:rsidRPr="00D70D65">
              <w:rPr>
                <w:rStyle w:val="Hyperlink"/>
                <w:rFonts w:cs="Arial"/>
                <w:noProof/>
                <w:color w:val="5F5F5F"/>
                <w:sz w:val="20"/>
                <w:lang w:eastAsia="en-GB"/>
              </w:rPr>
              <w:t>Part 2: Field plots and samples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_Toc229402385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297CD27B" w14:textId="0DDE3206" w:rsidR="008B5141" w:rsidRPr="00D70D65" w:rsidRDefault="008B5141" w:rsidP="008B5141">
          <w:pPr>
            <w:pStyle w:val="TOC3"/>
            <w:tabs>
              <w:tab w:val="right" w:leader="dot" w:pos="9016"/>
            </w:tabs>
            <w:rPr>
              <w:rFonts w:cs="Arial"/>
              <w:noProof/>
              <w:color w:val="5F5F5F"/>
              <w:sz w:val="20"/>
            </w:rPr>
          </w:pPr>
          <w:hyperlink w:anchor="_Toc229402386" w:history="1">
            <w:r w:rsidRPr="00D70D65">
              <w:rPr>
                <w:rStyle w:val="Hyperlink"/>
                <w:rFonts w:cs="Arial"/>
                <w:noProof/>
                <w:color w:val="5F5F5F"/>
                <w:sz w:val="20"/>
                <w:lang w:eastAsia="en-GB"/>
              </w:rPr>
              <w:t>2.1 Sites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_Toc229402386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34A381BD" w14:textId="5BE9D455" w:rsidR="008B5141" w:rsidRPr="00D70D65" w:rsidRDefault="008B5141" w:rsidP="008B5141">
          <w:pPr>
            <w:pStyle w:val="TOC3"/>
            <w:tabs>
              <w:tab w:val="right" w:leader="dot" w:pos="9016"/>
            </w:tabs>
            <w:rPr>
              <w:rFonts w:cs="Arial"/>
              <w:noProof/>
              <w:color w:val="5F5F5F"/>
              <w:sz w:val="20"/>
            </w:rPr>
          </w:pPr>
          <w:hyperlink w:anchor="_Toc229402387" w:history="1">
            <w:r w:rsidRPr="00D70D65">
              <w:rPr>
                <w:rStyle w:val="Hyperlink"/>
                <w:rFonts w:cs="Arial"/>
                <w:noProof/>
                <w:color w:val="5F5F5F"/>
                <w:sz w:val="20"/>
                <w:lang w:eastAsia="en-GB"/>
              </w:rPr>
              <w:t>2.2 Trials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_Toc229402387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7FB50D51" w14:textId="23AEF5E1" w:rsidR="008B5141" w:rsidRPr="00D70D65" w:rsidRDefault="008B5141" w:rsidP="008B5141">
          <w:pPr>
            <w:pStyle w:val="TOC3"/>
            <w:tabs>
              <w:tab w:val="right" w:leader="dot" w:pos="9016"/>
            </w:tabs>
            <w:rPr>
              <w:rFonts w:cs="Arial"/>
              <w:noProof/>
              <w:color w:val="5F5F5F"/>
              <w:sz w:val="20"/>
            </w:rPr>
          </w:pPr>
          <w:hyperlink w:anchor="_Toc229402388" w:history="1">
            <w:r w:rsidRPr="00D70D65">
              <w:rPr>
                <w:rStyle w:val="Hyperlink"/>
                <w:rFonts w:cs="Arial"/>
                <w:noProof/>
                <w:color w:val="5F5F5F"/>
                <w:sz w:val="20"/>
                <w:lang w:eastAsia="en-GB"/>
              </w:rPr>
              <w:t>2.3 Replications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_Toc229402388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5FCCDE93" w14:textId="01B98CA9" w:rsidR="008B5141" w:rsidRPr="00D70D65" w:rsidRDefault="008B5141" w:rsidP="008B5141">
          <w:pPr>
            <w:pStyle w:val="TOC3"/>
            <w:tabs>
              <w:tab w:val="right" w:leader="dot" w:pos="9016"/>
            </w:tabs>
            <w:rPr>
              <w:rFonts w:cs="Arial"/>
              <w:noProof/>
              <w:color w:val="5F5F5F"/>
              <w:sz w:val="20"/>
            </w:rPr>
          </w:pPr>
          <w:hyperlink w:anchor="_Toc229402389" w:history="1">
            <w:r w:rsidRPr="00D70D65">
              <w:rPr>
                <w:rStyle w:val="Hyperlink"/>
                <w:rFonts w:cs="Arial"/>
                <w:noProof/>
                <w:color w:val="5F5F5F"/>
                <w:sz w:val="20"/>
                <w:lang w:eastAsia="en-GB"/>
              </w:rPr>
              <w:t>2.4 Plot Size</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_Toc229402389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51839ADF" w14:textId="08FAB69B" w:rsidR="008B5141" w:rsidRPr="00D70D65" w:rsidRDefault="008B5141" w:rsidP="008B5141">
          <w:pPr>
            <w:pStyle w:val="TOC3"/>
            <w:tabs>
              <w:tab w:val="right" w:leader="dot" w:pos="9016"/>
            </w:tabs>
            <w:rPr>
              <w:rFonts w:cs="Arial"/>
              <w:noProof/>
              <w:color w:val="5F5F5F"/>
              <w:sz w:val="20"/>
            </w:rPr>
          </w:pPr>
          <w:hyperlink w:anchor="_Toc229402390" w:history="1">
            <w:r w:rsidRPr="00D70D65">
              <w:rPr>
                <w:rStyle w:val="Hyperlink"/>
                <w:rFonts w:cs="Arial"/>
                <w:noProof/>
                <w:color w:val="5F5F5F"/>
                <w:sz w:val="20"/>
                <w:lang w:eastAsia="en-GB"/>
              </w:rPr>
              <w:t>2.5 Treatment</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_Toc229402390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40D94550" w14:textId="5206AE5C" w:rsidR="008B5141" w:rsidRPr="00D70D65" w:rsidRDefault="008B5141" w:rsidP="008B5141">
          <w:pPr>
            <w:pStyle w:val="TOC3"/>
            <w:tabs>
              <w:tab w:val="right" w:leader="dot" w:pos="9016"/>
            </w:tabs>
            <w:rPr>
              <w:rFonts w:cs="Arial"/>
              <w:noProof/>
              <w:color w:val="5F5F5F"/>
              <w:sz w:val="20"/>
            </w:rPr>
          </w:pPr>
          <w:hyperlink w:anchor="_Toc229402391" w:history="1">
            <w:r w:rsidRPr="00D70D65">
              <w:rPr>
                <w:rStyle w:val="Hyperlink"/>
                <w:rFonts w:cs="Arial"/>
                <w:noProof/>
                <w:color w:val="5F5F5F"/>
                <w:sz w:val="20"/>
                <w:lang w:eastAsia="en-GB"/>
              </w:rPr>
              <w:t>2.6 Sowing Dates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_Toc229402391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3</w:t>
            </w:r>
            <w:r w:rsidRPr="00D70D65">
              <w:rPr>
                <w:rFonts w:cs="Arial"/>
                <w:noProof/>
                <w:webHidden/>
                <w:color w:val="5F5F5F"/>
                <w:sz w:val="20"/>
              </w:rPr>
              <w:fldChar w:fldCharType="end"/>
            </w:r>
          </w:hyperlink>
        </w:p>
        <w:p w14:paraId="6A44E1E8" w14:textId="3D9D38D2" w:rsidR="008B5141" w:rsidRPr="00D70D65" w:rsidRDefault="008B5141" w:rsidP="008B5141">
          <w:pPr>
            <w:pStyle w:val="TOC3"/>
            <w:tabs>
              <w:tab w:val="right" w:leader="dot" w:pos="9016"/>
            </w:tabs>
            <w:rPr>
              <w:rFonts w:cs="Arial"/>
              <w:noProof/>
              <w:color w:val="5F5F5F"/>
              <w:sz w:val="20"/>
            </w:rPr>
          </w:pPr>
          <w:hyperlink w:anchor="_Toc229402392" w:history="1">
            <w:r w:rsidRPr="00D70D65">
              <w:rPr>
                <w:rStyle w:val="Hyperlink"/>
                <w:rFonts w:cs="Arial"/>
                <w:noProof/>
                <w:color w:val="5F5F5F"/>
                <w:sz w:val="20"/>
                <w:lang w:eastAsia="en-GB"/>
              </w:rPr>
              <w:t>2.7 Varieties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_Toc229402392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4</w:t>
            </w:r>
            <w:r w:rsidRPr="00D70D65">
              <w:rPr>
                <w:rFonts w:cs="Arial"/>
                <w:noProof/>
                <w:webHidden/>
                <w:color w:val="5F5F5F"/>
                <w:sz w:val="20"/>
              </w:rPr>
              <w:fldChar w:fldCharType="end"/>
            </w:r>
          </w:hyperlink>
        </w:p>
        <w:p w14:paraId="6F9B64EF" w14:textId="00F00137" w:rsidR="008B5141" w:rsidRPr="00D70D65" w:rsidRDefault="008B5141" w:rsidP="008B5141">
          <w:pPr>
            <w:pStyle w:val="TOC3"/>
            <w:tabs>
              <w:tab w:val="right" w:leader="dot" w:pos="9016"/>
            </w:tabs>
            <w:rPr>
              <w:rFonts w:cs="Arial"/>
              <w:noProof/>
              <w:color w:val="5F5F5F"/>
              <w:sz w:val="20"/>
            </w:rPr>
          </w:pPr>
          <w:hyperlink w:anchor="_Toc229402393" w:history="1">
            <w:r w:rsidRPr="00D70D65">
              <w:rPr>
                <w:rStyle w:val="Hyperlink"/>
                <w:rFonts w:cs="Arial"/>
                <w:noProof/>
                <w:color w:val="5F5F5F"/>
                <w:sz w:val="20"/>
                <w:lang w:eastAsia="en-GB"/>
              </w:rPr>
              <w:t>2.8 Management</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_Toc229402393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4</w:t>
            </w:r>
            <w:r w:rsidRPr="00D70D65">
              <w:rPr>
                <w:rFonts w:cs="Arial"/>
                <w:noProof/>
                <w:webHidden/>
                <w:color w:val="5F5F5F"/>
                <w:sz w:val="20"/>
              </w:rPr>
              <w:fldChar w:fldCharType="end"/>
            </w:r>
          </w:hyperlink>
        </w:p>
        <w:p w14:paraId="377C14FE" w14:textId="7B6963FE" w:rsidR="008B5141" w:rsidRPr="00D70D65" w:rsidRDefault="008B5141" w:rsidP="008B5141">
          <w:pPr>
            <w:pStyle w:val="TOC3"/>
            <w:tabs>
              <w:tab w:val="right" w:leader="dot" w:pos="9016"/>
            </w:tabs>
            <w:rPr>
              <w:rFonts w:cs="Arial"/>
              <w:noProof/>
              <w:color w:val="5F5F5F"/>
              <w:sz w:val="20"/>
            </w:rPr>
          </w:pPr>
          <w:hyperlink w:anchor="_Toc229402394" w:history="1">
            <w:r w:rsidRPr="00D70D65">
              <w:rPr>
                <w:rStyle w:val="Hyperlink"/>
                <w:rFonts w:cs="Arial"/>
                <w:noProof/>
                <w:color w:val="5F5F5F"/>
                <w:sz w:val="20"/>
                <w:lang w:eastAsia="en-GB"/>
              </w:rPr>
              <w:t>2.9 Harvest and Sampling</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_Toc229402394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4</w:t>
            </w:r>
            <w:r w:rsidRPr="00D70D65">
              <w:rPr>
                <w:rFonts w:cs="Arial"/>
                <w:noProof/>
                <w:webHidden/>
                <w:color w:val="5F5F5F"/>
                <w:sz w:val="20"/>
              </w:rPr>
              <w:fldChar w:fldCharType="end"/>
            </w:r>
          </w:hyperlink>
        </w:p>
        <w:p w14:paraId="2E3E2AF8" w14:textId="660468A9" w:rsidR="008B5141" w:rsidRPr="00D70D65" w:rsidRDefault="008B5141" w:rsidP="008B5141">
          <w:pPr>
            <w:pStyle w:val="TOC3"/>
            <w:tabs>
              <w:tab w:val="right" w:leader="dot" w:pos="9016"/>
            </w:tabs>
            <w:rPr>
              <w:rFonts w:cs="Arial"/>
              <w:noProof/>
              <w:color w:val="5F5F5F"/>
              <w:sz w:val="20"/>
            </w:rPr>
          </w:pPr>
          <w:hyperlink w:anchor="_Toc229402395" w:history="1">
            <w:r w:rsidRPr="00D70D65">
              <w:rPr>
                <w:rStyle w:val="Hyperlink"/>
                <w:rFonts w:cs="Arial"/>
                <w:noProof/>
                <w:color w:val="5F5F5F"/>
                <w:sz w:val="20"/>
                <w:lang w:eastAsia="en-GB"/>
              </w:rPr>
              <w:t>2.10 Records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_Toc229402395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4</w:t>
            </w:r>
            <w:r w:rsidRPr="00D70D65">
              <w:rPr>
                <w:rFonts w:cs="Arial"/>
                <w:noProof/>
                <w:webHidden/>
                <w:color w:val="5F5F5F"/>
                <w:sz w:val="20"/>
              </w:rPr>
              <w:fldChar w:fldCharType="end"/>
            </w:r>
          </w:hyperlink>
        </w:p>
        <w:p w14:paraId="220325A4" w14:textId="7D441F56" w:rsidR="008B5141" w:rsidRPr="00D70D65" w:rsidRDefault="008B5141" w:rsidP="008B5141">
          <w:pPr>
            <w:pStyle w:val="TOC2"/>
            <w:tabs>
              <w:tab w:val="right" w:leader="dot" w:pos="9016"/>
            </w:tabs>
            <w:ind w:left="0"/>
            <w:rPr>
              <w:rFonts w:cs="Arial"/>
              <w:noProof/>
              <w:color w:val="5F5F5F"/>
              <w:sz w:val="20"/>
            </w:rPr>
          </w:pPr>
          <w:hyperlink w:anchor="_Toc229402396" w:history="1">
            <w:r w:rsidRPr="00D70D65">
              <w:rPr>
                <w:rStyle w:val="Hyperlink"/>
                <w:rFonts w:cs="Arial"/>
                <w:noProof/>
                <w:color w:val="5F5F5F"/>
                <w:sz w:val="20"/>
                <w:lang w:eastAsia="en-GB"/>
              </w:rPr>
              <w:t>Part 3: Lab assessment of sprouting</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_Toc229402396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4</w:t>
            </w:r>
            <w:r w:rsidRPr="00D70D65">
              <w:rPr>
                <w:rFonts w:cs="Arial"/>
                <w:noProof/>
                <w:webHidden/>
                <w:color w:val="5F5F5F"/>
                <w:sz w:val="20"/>
              </w:rPr>
              <w:fldChar w:fldCharType="end"/>
            </w:r>
          </w:hyperlink>
        </w:p>
        <w:p w14:paraId="6DC7CB3C" w14:textId="3A1A4891" w:rsidR="008B5141" w:rsidRPr="00D70D65" w:rsidRDefault="008B5141" w:rsidP="008B5141">
          <w:pPr>
            <w:pStyle w:val="TOC3"/>
            <w:tabs>
              <w:tab w:val="right" w:leader="dot" w:pos="9016"/>
            </w:tabs>
            <w:rPr>
              <w:rFonts w:cs="Arial"/>
              <w:noProof/>
              <w:color w:val="5F5F5F"/>
              <w:sz w:val="20"/>
            </w:rPr>
          </w:pPr>
          <w:hyperlink w:anchor="_Toc229402397" w:history="1">
            <w:r w:rsidRPr="00D70D65">
              <w:rPr>
                <w:rStyle w:val="Hyperlink"/>
                <w:rFonts w:cs="Arial"/>
                <w:noProof/>
                <w:color w:val="5F5F5F"/>
                <w:sz w:val="20"/>
                <w:lang w:eastAsia="en-GB"/>
              </w:rPr>
              <w:t>3.1 Records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_Toc229402397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4</w:t>
            </w:r>
            <w:r w:rsidRPr="00D70D65">
              <w:rPr>
                <w:rFonts w:cs="Arial"/>
                <w:noProof/>
                <w:webHidden/>
                <w:color w:val="5F5F5F"/>
                <w:sz w:val="20"/>
              </w:rPr>
              <w:fldChar w:fldCharType="end"/>
            </w:r>
          </w:hyperlink>
        </w:p>
        <w:p w14:paraId="24CCA1A7" w14:textId="3CBAA744" w:rsidR="008B5141" w:rsidRPr="00D70D65" w:rsidRDefault="008B5141" w:rsidP="008B5141">
          <w:pPr>
            <w:pStyle w:val="TOC3"/>
            <w:tabs>
              <w:tab w:val="right" w:leader="dot" w:pos="9016"/>
            </w:tabs>
            <w:rPr>
              <w:rFonts w:cs="Arial"/>
              <w:noProof/>
              <w:color w:val="5F5F5F"/>
              <w:sz w:val="20"/>
            </w:rPr>
          </w:pPr>
          <w:hyperlink w:anchor="_Toc229402398" w:history="1">
            <w:r w:rsidRPr="00D70D65">
              <w:rPr>
                <w:rStyle w:val="Hyperlink"/>
                <w:rFonts w:cs="Arial"/>
                <w:noProof/>
                <w:color w:val="5F5F5F"/>
                <w:sz w:val="20"/>
                <w:lang w:eastAsia="en-GB"/>
              </w:rPr>
              <w:t>3.2 Assessment Technique</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_Toc229402398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5</w:t>
            </w:r>
            <w:r w:rsidRPr="00D70D65">
              <w:rPr>
                <w:rFonts w:cs="Arial"/>
                <w:noProof/>
                <w:webHidden/>
                <w:color w:val="5F5F5F"/>
                <w:sz w:val="20"/>
              </w:rPr>
              <w:fldChar w:fldCharType="end"/>
            </w:r>
          </w:hyperlink>
        </w:p>
        <w:p w14:paraId="59624A06" w14:textId="22AD77B0" w:rsidR="008B5141" w:rsidRPr="00D70D65" w:rsidRDefault="008B5141" w:rsidP="008B5141">
          <w:pPr>
            <w:pStyle w:val="TOC2"/>
            <w:tabs>
              <w:tab w:val="right" w:leader="dot" w:pos="9016"/>
            </w:tabs>
            <w:ind w:left="0"/>
            <w:rPr>
              <w:rFonts w:cs="Arial"/>
              <w:noProof/>
              <w:color w:val="5F5F5F"/>
              <w:sz w:val="20"/>
            </w:rPr>
          </w:pPr>
          <w:hyperlink w:anchor="_Toc229402399" w:history="1">
            <w:r w:rsidRPr="00D70D65">
              <w:rPr>
                <w:rStyle w:val="Hyperlink"/>
                <w:rFonts w:cs="Arial"/>
                <w:noProof/>
                <w:color w:val="5F5F5F"/>
                <w:sz w:val="20"/>
              </w:rPr>
              <w:t>Contact us</w:t>
            </w:r>
            <w:r w:rsidRPr="00D70D65">
              <w:rPr>
                <w:rFonts w:cs="Arial"/>
                <w:noProof/>
                <w:webHidden/>
                <w:color w:val="5F5F5F"/>
                <w:sz w:val="20"/>
              </w:rPr>
              <w:tab/>
            </w:r>
            <w:r w:rsidRPr="00D70D65">
              <w:rPr>
                <w:rFonts w:cs="Arial"/>
                <w:noProof/>
                <w:webHidden/>
                <w:color w:val="5F5F5F"/>
                <w:sz w:val="20"/>
              </w:rPr>
              <w:fldChar w:fldCharType="begin"/>
            </w:r>
            <w:r w:rsidRPr="00D70D65">
              <w:rPr>
                <w:rFonts w:cs="Arial"/>
                <w:noProof/>
                <w:webHidden/>
                <w:color w:val="5F5F5F"/>
                <w:sz w:val="20"/>
              </w:rPr>
              <w:instrText xml:space="preserve"> PAGEREF _Toc229402399 \h </w:instrText>
            </w:r>
            <w:r w:rsidRPr="00D70D65">
              <w:rPr>
                <w:rFonts w:cs="Arial"/>
                <w:noProof/>
                <w:webHidden/>
                <w:color w:val="5F5F5F"/>
                <w:sz w:val="20"/>
              </w:rPr>
            </w:r>
            <w:r w:rsidRPr="00D70D65">
              <w:rPr>
                <w:rFonts w:cs="Arial"/>
                <w:noProof/>
                <w:webHidden/>
                <w:color w:val="5F5F5F"/>
                <w:sz w:val="20"/>
              </w:rPr>
              <w:fldChar w:fldCharType="separate"/>
            </w:r>
            <w:r w:rsidR="00CF31BE">
              <w:rPr>
                <w:rFonts w:cs="Arial"/>
                <w:noProof/>
                <w:webHidden/>
                <w:color w:val="5F5F5F"/>
                <w:sz w:val="20"/>
              </w:rPr>
              <w:t>5</w:t>
            </w:r>
            <w:r w:rsidRPr="00D70D65">
              <w:rPr>
                <w:rFonts w:cs="Arial"/>
                <w:noProof/>
                <w:webHidden/>
                <w:color w:val="5F5F5F"/>
                <w:sz w:val="20"/>
              </w:rPr>
              <w:fldChar w:fldCharType="end"/>
            </w:r>
          </w:hyperlink>
        </w:p>
        <w:p w14:paraId="2ABEB786" w14:textId="77777777" w:rsidR="008B5141" w:rsidRDefault="008B5141" w:rsidP="008B5141">
          <w:r w:rsidRPr="00D70D65">
            <w:rPr>
              <w:rFonts w:cs="Arial"/>
              <w:b/>
              <w:bCs/>
              <w:noProof/>
              <w:color w:val="5F5F5F"/>
              <w:sz w:val="20"/>
            </w:rPr>
            <w:fldChar w:fldCharType="end"/>
          </w:r>
        </w:p>
      </w:sdtContent>
    </w:sdt>
    <w:p w14:paraId="17DECBEA" w14:textId="77777777" w:rsidR="008B5141" w:rsidRDefault="008B5141" w:rsidP="008B5141">
      <w:pPr>
        <w:pStyle w:val="BodyText"/>
        <w:rPr>
          <w:rFonts w:ascii="Arial" w:hAnsi="Arial" w:cs="Arial"/>
          <w:color w:val="5F5F5F"/>
          <w:sz w:val="20"/>
          <w:lang w:eastAsia="en-GB"/>
        </w:rPr>
      </w:pPr>
    </w:p>
    <w:p w14:paraId="3ECB2A6C" w14:textId="77777777" w:rsidR="008B5141" w:rsidRDefault="008B5141" w:rsidP="008B5141">
      <w:pPr>
        <w:pStyle w:val="BodyText"/>
        <w:rPr>
          <w:rFonts w:ascii="Arial" w:hAnsi="Arial" w:cs="Arial"/>
          <w:color w:val="5F5F5F"/>
          <w:sz w:val="20"/>
          <w:lang w:eastAsia="en-GB"/>
        </w:rPr>
      </w:pPr>
    </w:p>
    <w:p w14:paraId="62980AAE" w14:textId="77777777" w:rsidR="008B5141" w:rsidRDefault="008B5141" w:rsidP="008B5141">
      <w:pPr>
        <w:pStyle w:val="BodyText"/>
        <w:rPr>
          <w:rFonts w:ascii="Arial" w:hAnsi="Arial" w:cs="Arial"/>
          <w:color w:val="5F5F5F"/>
          <w:sz w:val="20"/>
          <w:lang w:eastAsia="en-GB"/>
        </w:rPr>
      </w:pPr>
    </w:p>
    <w:p w14:paraId="60F15710" w14:textId="77777777" w:rsidR="008B5141" w:rsidRDefault="008B5141" w:rsidP="008B5141">
      <w:pPr>
        <w:pStyle w:val="BodyText"/>
        <w:rPr>
          <w:rFonts w:ascii="Arial" w:hAnsi="Arial" w:cs="Arial"/>
          <w:color w:val="5F5F5F"/>
          <w:sz w:val="20"/>
          <w:lang w:eastAsia="en-GB"/>
        </w:rPr>
      </w:pPr>
    </w:p>
    <w:p w14:paraId="6785818B" w14:textId="77777777" w:rsidR="008B5141" w:rsidRDefault="008B5141" w:rsidP="008B5141">
      <w:pPr>
        <w:pStyle w:val="BodyText"/>
        <w:rPr>
          <w:rFonts w:ascii="Arial" w:hAnsi="Arial" w:cs="Arial"/>
          <w:color w:val="5F5F5F"/>
          <w:sz w:val="20"/>
          <w:lang w:eastAsia="en-GB"/>
        </w:rPr>
      </w:pPr>
    </w:p>
    <w:p w14:paraId="112746A7" w14:textId="77777777" w:rsidR="008B5141" w:rsidRDefault="008B5141" w:rsidP="008B5141">
      <w:pPr>
        <w:pStyle w:val="BodyText"/>
        <w:rPr>
          <w:rFonts w:ascii="Arial" w:hAnsi="Arial" w:cs="Arial"/>
          <w:color w:val="5F5F5F"/>
          <w:sz w:val="20"/>
          <w:lang w:eastAsia="en-GB"/>
        </w:rPr>
      </w:pPr>
    </w:p>
    <w:p w14:paraId="4425CB40" w14:textId="77777777" w:rsidR="008B5141" w:rsidRDefault="008B5141" w:rsidP="008B5141">
      <w:pPr>
        <w:pStyle w:val="BodyText"/>
        <w:rPr>
          <w:rFonts w:ascii="Arial" w:hAnsi="Arial" w:cs="Arial"/>
          <w:color w:val="5F5F5F"/>
          <w:sz w:val="20"/>
          <w:lang w:eastAsia="en-GB"/>
        </w:rPr>
      </w:pPr>
    </w:p>
    <w:p w14:paraId="21AE94E1" w14:textId="77777777" w:rsidR="008B5141" w:rsidRDefault="008B5141" w:rsidP="008B5141">
      <w:pPr>
        <w:pStyle w:val="BodyText"/>
        <w:rPr>
          <w:rFonts w:ascii="Arial" w:hAnsi="Arial" w:cs="Arial"/>
          <w:color w:val="5F5F5F"/>
          <w:sz w:val="20"/>
          <w:lang w:eastAsia="en-GB"/>
        </w:rPr>
      </w:pPr>
    </w:p>
    <w:p w14:paraId="21BC908D" w14:textId="77777777" w:rsidR="008B5141" w:rsidRDefault="008B5141" w:rsidP="008B5141">
      <w:pPr>
        <w:pStyle w:val="BodyText"/>
        <w:rPr>
          <w:rFonts w:ascii="Arial" w:hAnsi="Arial" w:cs="Arial"/>
          <w:color w:val="5F5F5F"/>
          <w:sz w:val="20"/>
          <w:lang w:eastAsia="en-GB"/>
        </w:rPr>
      </w:pPr>
    </w:p>
    <w:p w14:paraId="1EFBFC10" w14:textId="77777777" w:rsidR="008B5141" w:rsidRDefault="008B5141" w:rsidP="008B5141">
      <w:pPr>
        <w:pStyle w:val="BodyText"/>
        <w:rPr>
          <w:rFonts w:ascii="Arial" w:hAnsi="Arial" w:cs="Arial"/>
          <w:color w:val="5F5F5F"/>
          <w:sz w:val="20"/>
          <w:lang w:eastAsia="en-GB"/>
        </w:rPr>
      </w:pPr>
    </w:p>
    <w:p w14:paraId="12ACA5D4" w14:textId="77777777" w:rsidR="008B5141" w:rsidRDefault="008B5141" w:rsidP="008B5141">
      <w:pPr>
        <w:pStyle w:val="BodyText"/>
        <w:rPr>
          <w:rFonts w:ascii="Arial" w:hAnsi="Arial" w:cs="Arial"/>
          <w:color w:val="5F5F5F"/>
          <w:sz w:val="20"/>
          <w:lang w:eastAsia="en-GB"/>
        </w:rPr>
      </w:pPr>
    </w:p>
    <w:p w14:paraId="4E929727" w14:textId="77777777" w:rsidR="008B5141" w:rsidRDefault="008B5141" w:rsidP="008B5141">
      <w:pPr>
        <w:pStyle w:val="BodyText"/>
        <w:rPr>
          <w:rFonts w:ascii="Arial" w:hAnsi="Arial" w:cs="Arial"/>
          <w:color w:val="5F5F5F"/>
          <w:sz w:val="20"/>
          <w:lang w:eastAsia="en-GB"/>
        </w:rPr>
      </w:pPr>
    </w:p>
    <w:p w14:paraId="4A58DD17" w14:textId="77777777" w:rsidR="008B5141" w:rsidRDefault="008B5141" w:rsidP="008B5141">
      <w:pPr>
        <w:pStyle w:val="BodyText"/>
        <w:rPr>
          <w:rFonts w:ascii="Arial" w:hAnsi="Arial" w:cs="Arial"/>
          <w:color w:val="5F5F5F"/>
          <w:sz w:val="20"/>
          <w:lang w:eastAsia="en-GB"/>
        </w:rPr>
      </w:pPr>
    </w:p>
    <w:p w14:paraId="3792C3B8" w14:textId="77777777" w:rsidR="008B5141" w:rsidRPr="008B5141" w:rsidRDefault="008B5141" w:rsidP="008B5141">
      <w:pPr>
        <w:pStyle w:val="BodyText"/>
        <w:rPr>
          <w:rFonts w:ascii="Arial" w:hAnsi="Arial" w:cs="Arial"/>
          <w:color w:val="5F5F5F"/>
          <w:sz w:val="20"/>
          <w:lang w:eastAsia="en-GB"/>
        </w:rPr>
      </w:pPr>
    </w:p>
    <w:p w14:paraId="1B327B76" w14:textId="440150F9" w:rsidR="00ED275C" w:rsidRPr="00982CAD" w:rsidRDefault="00ED275C" w:rsidP="00982CAD">
      <w:pPr>
        <w:pStyle w:val="Heading2"/>
        <w:keepNext w:val="0"/>
        <w:keepLines w:val="0"/>
        <w:spacing w:before="720" w:after="240"/>
        <w:jc w:val="both"/>
        <w:rPr>
          <w:rFonts w:ascii="Ubuntu" w:eastAsia="Times New Roman" w:hAnsi="Ubuntu" w:cs="Arial"/>
          <w:color w:val="0090D4"/>
          <w:sz w:val="40"/>
          <w:szCs w:val="36"/>
          <w:lang w:eastAsia="en-GB"/>
        </w:rPr>
      </w:pPr>
      <w:r w:rsidRPr="00982CAD">
        <w:rPr>
          <w:rFonts w:ascii="Ubuntu" w:eastAsia="Times New Roman" w:hAnsi="Ubuntu" w:cs="Arial"/>
          <w:color w:val="0090D4"/>
          <w:sz w:val="40"/>
          <w:szCs w:val="36"/>
          <w:lang w:eastAsia="en-GB"/>
        </w:rPr>
        <w:lastRenderedPageBreak/>
        <w:t>Part 1: General Information</w:t>
      </w:r>
      <w:bookmarkEnd w:id="3"/>
      <w:bookmarkEnd w:id="4"/>
    </w:p>
    <w:p w14:paraId="5D6E9FA3"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5" w:name="_Toc93059169"/>
      <w:bookmarkStart w:id="6" w:name="_Toc229402383"/>
      <w:r w:rsidRPr="000648F8">
        <w:rPr>
          <w:rFonts w:ascii="Ubuntu" w:eastAsia="Times New Roman" w:hAnsi="Ubuntu" w:cs="Arial"/>
          <w:color w:val="0090D4"/>
          <w:sz w:val="32"/>
          <w:szCs w:val="32"/>
          <w:lang w:eastAsia="en-GB"/>
        </w:rPr>
        <w:t>1.1 Aims</w:t>
      </w:r>
      <w:bookmarkEnd w:id="5"/>
      <w:bookmarkEnd w:id="6"/>
    </w:p>
    <w:p w14:paraId="2B6F6995" w14:textId="77777777"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During periods of high humidity and/or rainfall, grains of wheat that are at, or approaching, maturity are liable to germinate in the ear before harvesting takes place. This can lead to serious economic consequences for the grower. Only a small number of sprouted grains can render a wheat sample unsuitable for use in bread-making grists due to high enzyme activity as measured by the Hagberg Falling Number test. There are marked varietal differences in predisposition to sprouting which this special test is designed to assess.</w:t>
      </w:r>
    </w:p>
    <w:p w14:paraId="605854C4"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7" w:name="_Toc93059170"/>
      <w:bookmarkStart w:id="8" w:name="_Toc229402384"/>
      <w:r w:rsidRPr="000648F8">
        <w:rPr>
          <w:rFonts w:ascii="Ubuntu" w:eastAsia="Times New Roman" w:hAnsi="Ubuntu" w:cs="Arial"/>
          <w:color w:val="0090D4"/>
          <w:sz w:val="32"/>
          <w:szCs w:val="32"/>
          <w:lang w:eastAsia="en-GB"/>
        </w:rPr>
        <w:t>1.2 Crops</w:t>
      </w:r>
      <w:bookmarkEnd w:id="7"/>
      <w:bookmarkEnd w:id="8"/>
    </w:p>
    <w:p w14:paraId="47D402AA" w14:textId="77777777"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 xml:space="preserve">Winter wheat </w:t>
      </w:r>
    </w:p>
    <w:p w14:paraId="11B333DC" w14:textId="1A2E3FF2"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Spring wheat</w:t>
      </w:r>
    </w:p>
    <w:p w14:paraId="22D93F4A" w14:textId="77777777" w:rsidR="00ED275C" w:rsidRPr="00982CAD" w:rsidRDefault="00ED275C" w:rsidP="00982CAD">
      <w:pPr>
        <w:pStyle w:val="Heading2"/>
        <w:keepNext w:val="0"/>
        <w:keepLines w:val="0"/>
        <w:spacing w:before="720" w:after="240"/>
        <w:jc w:val="both"/>
        <w:rPr>
          <w:rFonts w:ascii="Ubuntu" w:eastAsia="Times New Roman" w:hAnsi="Ubuntu" w:cs="Arial"/>
          <w:color w:val="0090D4"/>
          <w:sz w:val="40"/>
          <w:szCs w:val="36"/>
          <w:lang w:eastAsia="en-GB"/>
        </w:rPr>
      </w:pPr>
      <w:bookmarkStart w:id="9" w:name="_Toc93059171"/>
      <w:bookmarkStart w:id="10" w:name="_Toc229402385"/>
      <w:r w:rsidRPr="00982CAD">
        <w:rPr>
          <w:rFonts w:ascii="Ubuntu" w:eastAsia="Times New Roman" w:hAnsi="Ubuntu" w:cs="Arial"/>
          <w:color w:val="0090D4"/>
          <w:sz w:val="40"/>
          <w:szCs w:val="36"/>
          <w:lang w:eastAsia="en-GB"/>
        </w:rPr>
        <w:t>Part 2: Field plots and samples</w:t>
      </w:r>
      <w:bookmarkEnd w:id="9"/>
      <w:bookmarkEnd w:id="10"/>
    </w:p>
    <w:p w14:paraId="3BFB9228"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11" w:name="_Toc93059172"/>
      <w:bookmarkStart w:id="12" w:name="_Toc229402386"/>
      <w:r w:rsidRPr="000648F8">
        <w:rPr>
          <w:rFonts w:ascii="Ubuntu" w:eastAsia="Times New Roman" w:hAnsi="Ubuntu" w:cs="Arial"/>
          <w:color w:val="0090D4"/>
          <w:sz w:val="32"/>
          <w:szCs w:val="32"/>
          <w:lang w:eastAsia="en-GB"/>
        </w:rPr>
        <w:t>2.1 Sites</w:t>
      </w:r>
      <w:bookmarkEnd w:id="11"/>
      <w:bookmarkEnd w:id="12"/>
    </w:p>
    <w:p w14:paraId="7ABE316F" w14:textId="77777777"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 xml:space="preserve">The site should be free of cereal volunteers, especially of wheat. Sites should be chosen where plots can be left in the field after the normal harvest timing and where the shedding of grain or ears will not have serious consequences for the succeeding crop. </w:t>
      </w:r>
    </w:p>
    <w:p w14:paraId="6D7B7957" w14:textId="77777777" w:rsidR="00ED275C" w:rsidRPr="000648F8" w:rsidRDefault="00ED275C" w:rsidP="000648F8">
      <w:pPr>
        <w:pStyle w:val="BodyText"/>
        <w:rPr>
          <w:rFonts w:ascii="Arial" w:hAnsi="Arial" w:cs="Arial"/>
          <w:color w:val="5F5F5F"/>
          <w:sz w:val="20"/>
          <w:lang w:eastAsia="en-GB"/>
        </w:rPr>
      </w:pPr>
    </w:p>
    <w:p w14:paraId="33DCB85D" w14:textId="755B92D4"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Irrigation must be available.</w:t>
      </w:r>
    </w:p>
    <w:p w14:paraId="35999F74"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13" w:name="_Toc93059173"/>
      <w:bookmarkStart w:id="14" w:name="_Toc229402387"/>
      <w:r w:rsidRPr="000648F8">
        <w:rPr>
          <w:rFonts w:ascii="Ubuntu" w:eastAsia="Times New Roman" w:hAnsi="Ubuntu" w:cs="Arial"/>
          <w:color w:val="0090D4"/>
          <w:sz w:val="32"/>
          <w:szCs w:val="32"/>
          <w:lang w:eastAsia="en-GB"/>
        </w:rPr>
        <w:t>2.2 Trials</w:t>
      </w:r>
      <w:bookmarkEnd w:id="13"/>
      <w:bookmarkEnd w:id="14"/>
    </w:p>
    <w:p w14:paraId="102D94AC" w14:textId="77777777"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Winter wheat sprouting trials: WW586 &amp; WW587</w:t>
      </w:r>
    </w:p>
    <w:p w14:paraId="3FAD4DD8" w14:textId="77777777"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Spring wheat sprouting trials: AW588 &amp; AW589</w:t>
      </w:r>
    </w:p>
    <w:p w14:paraId="76903C9E" w14:textId="77777777" w:rsidR="00ED275C" w:rsidRPr="000648F8" w:rsidRDefault="00ED275C" w:rsidP="000648F8">
      <w:pPr>
        <w:pStyle w:val="BodyText"/>
        <w:rPr>
          <w:rFonts w:ascii="Arial" w:hAnsi="Arial" w:cs="Arial"/>
          <w:color w:val="5F5F5F"/>
          <w:sz w:val="20"/>
          <w:lang w:eastAsia="en-GB"/>
        </w:rPr>
      </w:pPr>
    </w:p>
    <w:p w14:paraId="41EC0C77" w14:textId="44449C78"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The two trials may be combined into one trial sown in mid-November.</w:t>
      </w:r>
    </w:p>
    <w:p w14:paraId="17A718A2"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15" w:name="_Toc93059174"/>
      <w:bookmarkStart w:id="16" w:name="_Toc229402388"/>
      <w:r w:rsidRPr="000648F8">
        <w:rPr>
          <w:rFonts w:ascii="Ubuntu" w:eastAsia="Times New Roman" w:hAnsi="Ubuntu" w:cs="Arial"/>
          <w:color w:val="0090D4"/>
          <w:sz w:val="32"/>
          <w:szCs w:val="32"/>
          <w:lang w:eastAsia="en-GB"/>
        </w:rPr>
        <w:t>2.3 Replications</w:t>
      </w:r>
      <w:bookmarkEnd w:id="15"/>
      <w:bookmarkEnd w:id="16"/>
    </w:p>
    <w:p w14:paraId="19E137A8" w14:textId="47FEEDAA" w:rsidR="00ED275C" w:rsidRPr="000648F8" w:rsidRDefault="00ED275C" w:rsidP="000648F8">
      <w:pPr>
        <w:pStyle w:val="BodyText"/>
        <w:rPr>
          <w:rFonts w:ascii="Arial" w:hAnsi="Arial" w:cs="Arial"/>
          <w:color w:val="5F5F5F"/>
          <w:sz w:val="20"/>
          <w:lang w:eastAsia="en-GB"/>
        </w:rPr>
      </w:pPr>
      <w:r w:rsidRPr="000648F8">
        <w:rPr>
          <w:rFonts w:ascii="Arial" w:hAnsi="Arial" w:cs="Arial"/>
          <w:color w:val="5F5F5F"/>
          <w:sz w:val="20"/>
          <w:lang w:eastAsia="en-GB"/>
        </w:rPr>
        <w:t>3 reps not taken to yield.</w:t>
      </w:r>
    </w:p>
    <w:p w14:paraId="7020EA91"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17" w:name="_Toc93059175"/>
      <w:bookmarkStart w:id="18" w:name="_Toc229402389"/>
      <w:r w:rsidRPr="000648F8">
        <w:rPr>
          <w:rFonts w:ascii="Ubuntu" w:eastAsia="Times New Roman" w:hAnsi="Ubuntu" w:cs="Arial"/>
          <w:color w:val="0090D4"/>
          <w:sz w:val="32"/>
          <w:szCs w:val="32"/>
          <w:lang w:eastAsia="en-GB"/>
        </w:rPr>
        <w:t>2.4 Plot Size</w:t>
      </w:r>
      <w:bookmarkEnd w:id="17"/>
      <w:bookmarkEnd w:id="18"/>
    </w:p>
    <w:p w14:paraId="4D62EDC4" w14:textId="1B6066A6" w:rsidR="00ED275C" w:rsidRPr="008B5141" w:rsidRDefault="00ED275C" w:rsidP="008B5141">
      <w:pPr>
        <w:pStyle w:val="BodyText"/>
        <w:rPr>
          <w:rFonts w:ascii="Arial" w:hAnsi="Arial" w:cs="Arial"/>
          <w:color w:val="5F5F5F"/>
          <w:sz w:val="20"/>
          <w:lang w:eastAsia="en-GB"/>
        </w:rPr>
      </w:pPr>
      <w:r w:rsidRPr="000648F8">
        <w:rPr>
          <w:rFonts w:ascii="Arial" w:hAnsi="Arial" w:cs="Arial"/>
          <w:color w:val="5F5F5F"/>
          <w:sz w:val="20"/>
          <w:lang w:eastAsia="en-GB"/>
        </w:rPr>
        <w:t>Minimum plot size 1 m</w:t>
      </w:r>
      <w:r w:rsidRPr="000648F8">
        <w:rPr>
          <w:rFonts w:ascii="Arial" w:hAnsi="Arial" w:cs="Arial"/>
          <w:color w:val="5F5F5F"/>
          <w:sz w:val="20"/>
          <w:vertAlign w:val="superscript"/>
          <w:lang w:eastAsia="en-GB"/>
        </w:rPr>
        <w:t>2</w:t>
      </w:r>
      <w:r w:rsidRPr="000648F8">
        <w:rPr>
          <w:rFonts w:ascii="Arial" w:hAnsi="Arial" w:cs="Arial"/>
          <w:color w:val="5F5F5F"/>
          <w:sz w:val="20"/>
          <w:lang w:eastAsia="en-GB"/>
        </w:rPr>
        <w:t>.</w:t>
      </w:r>
    </w:p>
    <w:p w14:paraId="674854E3"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19" w:name="_Toc93059176"/>
      <w:bookmarkStart w:id="20" w:name="_Toc229402390"/>
      <w:r w:rsidRPr="000648F8">
        <w:rPr>
          <w:rFonts w:ascii="Ubuntu" w:eastAsia="Times New Roman" w:hAnsi="Ubuntu" w:cs="Arial"/>
          <w:color w:val="0090D4"/>
          <w:sz w:val="32"/>
          <w:szCs w:val="32"/>
          <w:lang w:eastAsia="en-GB"/>
        </w:rPr>
        <w:t>2.5 Treatment</w:t>
      </w:r>
      <w:bookmarkEnd w:id="19"/>
      <w:bookmarkEnd w:id="20"/>
    </w:p>
    <w:p w14:paraId="7B145584" w14:textId="157BE42F"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Agrochemicals should be used as appropriate for a commercial crop to promote ‘normal’ growth and to keep the plots substantially free of lodging, disease and weeds.</w:t>
      </w:r>
    </w:p>
    <w:p w14:paraId="5621AEB3"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21" w:name="_Toc93059177"/>
      <w:bookmarkStart w:id="22" w:name="_Toc229402391"/>
      <w:r w:rsidRPr="000648F8">
        <w:rPr>
          <w:rFonts w:ascii="Ubuntu" w:eastAsia="Times New Roman" w:hAnsi="Ubuntu" w:cs="Arial"/>
          <w:color w:val="0090D4"/>
          <w:sz w:val="32"/>
          <w:szCs w:val="32"/>
          <w:lang w:eastAsia="en-GB"/>
        </w:rPr>
        <w:t>2.6 Sowing Dates</w:t>
      </w:r>
      <w:bookmarkEnd w:id="21"/>
      <w:bookmarkEnd w:id="22"/>
    </w:p>
    <w:p w14:paraId="2D5A6110" w14:textId="77777777"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Winter wheat: October to mid-November</w:t>
      </w:r>
    </w:p>
    <w:p w14:paraId="63A911DC" w14:textId="23AE70F4"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Spring wheat: Mid-November to March with a preference for late autumn sowing.</w:t>
      </w:r>
    </w:p>
    <w:p w14:paraId="681F1DA1"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23" w:name="_Toc93059178"/>
      <w:bookmarkStart w:id="24" w:name="_Toc229402392"/>
      <w:r w:rsidRPr="000648F8">
        <w:rPr>
          <w:rFonts w:ascii="Ubuntu" w:eastAsia="Times New Roman" w:hAnsi="Ubuntu" w:cs="Arial"/>
          <w:color w:val="0090D4"/>
          <w:sz w:val="32"/>
          <w:szCs w:val="32"/>
          <w:lang w:eastAsia="en-GB"/>
        </w:rPr>
        <w:lastRenderedPageBreak/>
        <w:t>2.7 Varieties</w:t>
      </w:r>
      <w:bookmarkEnd w:id="23"/>
      <w:bookmarkEnd w:id="24"/>
    </w:p>
    <w:p w14:paraId="035AA0F4" w14:textId="1CD0817C"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All varieties on the AHDB Recommended List sowing list of the relevant crop including candidates.</w:t>
      </w:r>
    </w:p>
    <w:p w14:paraId="46DD5CEC"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25" w:name="_Toc93059179"/>
      <w:bookmarkStart w:id="26" w:name="_Toc229402393"/>
      <w:r w:rsidRPr="000648F8">
        <w:rPr>
          <w:rFonts w:ascii="Ubuntu" w:eastAsia="Times New Roman" w:hAnsi="Ubuntu" w:cs="Arial"/>
          <w:color w:val="0090D4"/>
          <w:sz w:val="32"/>
          <w:szCs w:val="32"/>
          <w:lang w:eastAsia="en-GB"/>
        </w:rPr>
        <w:t>2.8 Management</w:t>
      </w:r>
      <w:bookmarkEnd w:id="25"/>
      <w:bookmarkEnd w:id="26"/>
    </w:p>
    <w:p w14:paraId="5A8C98EC" w14:textId="77777777"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The seed rate should be no higher than 200 seeds/m</w:t>
      </w:r>
      <w:r w:rsidRPr="00F14952">
        <w:rPr>
          <w:rFonts w:ascii="Arial" w:hAnsi="Arial" w:cs="Arial"/>
          <w:color w:val="5F5F5F"/>
          <w:sz w:val="20"/>
          <w:vertAlign w:val="superscript"/>
          <w:lang w:eastAsia="en-GB"/>
        </w:rPr>
        <w:t>2</w:t>
      </w:r>
      <w:r w:rsidRPr="00F14952">
        <w:rPr>
          <w:rFonts w:ascii="Arial" w:hAnsi="Arial" w:cs="Arial"/>
          <w:color w:val="5F5F5F"/>
          <w:sz w:val="20"/>
          <w:lang w:eastAsia="en-GB"/>
        </w:rPr>
        <w:t xml:space="preserve"> to minimise the lodging risk, and spring nitrogen fertiliser should be adequate to allow good growth without raising the lodging risk: a rate of approximately 50 kg/ha has often been adequate. Herbicides and fungicides should be applied as necessary keep the crop substantially weed and disease free.</w:t>
      </w:r>
    </w:p>
    <w:p w14:paraId="5ED38CB8" w14:textId="77777777" w:rsidR="00ED275C" w:rsidRPr="00F14952" w:rsidRDefault="00ED275C" w:rsidP="00F14952">
      <w:pPr>
        <w:pStyle w:val="BodyText"/>
        <w:rPr>
          <w:rFonts w:ascii="Arial" w:hAnsi="Arial" w:cs="Arial"/>
          <w:color w:val="5F5F5F"/>
          <w:sz w:val="20"/>
          <w:lang w:eastAsia="en-GB"/>
        </w:rPr>
      </w:pPr>
    </w:p>
    <w:p w14:paraId="74CA59C3" w14:textId="77777777"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It may be necessary to erect anti-lodging support netting during stem elongation in the spring at a height to allow the plants to grow through and be supported by it. It is vital that the irrigation is applied uniformly and it may be necessary to provide wind protection netting of sufficient height to allow irrigation to be applied uniformly and consistently across the site.</w:t>
      </w:r>
    </w:p>
    <w:p w14:paraId="11E295C3" w14:textId="77777777" w:rsidR="00ED275C" w:rsidRPr="00F14952" w:rsidRDefault="00ED275C" w:rsidP="00F14952">
      <w:pPr>
        <w:pStyle w:val="BodyText"/>
        <w:rPr>
          <w:rFonts w:ascii="Arial" w:hAnsi="Arial" w:cs="Arial"/>
          <w:color w:val="5F5F5F"/>
          <w:sz w:val="20"/>
          <w:lang w:eastAsia="en-GB"/>
        </w:rPr>
      </w:pPr>
    </w:p>
    <w:p w14:paraId="33238CFE" w14:textId="1992093C"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Failure to provide suitable plots (i.e. without lodging) and uniform and consistent irrigation may constitute a breach of contract.</w:t>
      </w:r>
    </w:p>
    <w:p w14:paraId="75E4B27A"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27" w:name="_Toc93059180"/>
      <w:bookmarkStart w:id="28" w:name="_Toc229402394"/>
      <w:r w:rsidRPr="000648F8">
        <w:rPr>
          <w:rFonts w:ascii="Ubuntu" w:eastAsia="Times New Roman" w:hAnsi="Ubuntu" w:cs="Arial"/>
          <w:color w:val="0090D4"/>
          <w:sz w:val="32"/>
          <w:szCs w:val="32"/>
          <w:lang w:eastAsia="en-GB"/>
        </w:rPr>
        <w:t>2.9 Harvest and Sampling</w:t>
      </w:r>
      <w:bookmarkEnd w:id="27"/>
      <w:bookmarkEnd w:id="28"/>
    </w:p>
    <w:p w14:paraId="514A234A" w14:textId="77777777"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When all varieties have reached maturity, fine irrigation should be evenly applied at regular periods to maintain high humidity throughout the trial. The trial should be irrigated regardless of any natural rainfall and if the weather conditions are very hot and dry then the amount of water to be applied may need to be increased.</w:t>
      </w:r>
    </w:p>
    <w:p w14:paraId="2438AD0B" w14:textId="77777777" w:rsidR="00ED275C" w:rsidRPr="00F14952" w:rsidRDefault="00ED275C" w:rsidP="00F14952">
      <w:pPr>
        <w:pStyle w:val="BodyText"/>
        <w:rPr>
          <w:rFonts w:ascii="Arial" w:hAnsi="Arial" w:cs="Arial"/>
          <w:color w:val="5F5F5F"/>
          <w:sz w:val="20"/>
          <w:lang w:eastAsia="en-GB"/>
        </w:rPr>
      </w:pPr>
    </w:p>
    <w:p w14:paraId="2D534CB3" w14:textId="77777777"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 xml:space="preserve">Carefully monitor the plots of a variety with a predisposition to sprouting in the ear for any occurrence of sprouting (usually after approximately 5 days irrigation). Examination is by hand rubbing ears taken from the plots daily. Once the susceptible variety has reached 25% sprouting, 30 ears of each plot are harvested in labelled bags and dried. Irrigation is then maintained for a further 48 hours after which a second (reserve) set of 30 ears are harvested and dried: these are used if the degree of sprouting in the first samples is deemed insufficient to give good discrimination. </w:t>
      </w:r>
    </w:p>
    <w:p w14:paraId="6FB2305D" w14:textId="77777777" w:rsidR="00ED275C" w:rsidRPr="00F14952" w:rsidRDefault="00ED275C" w:rsidP="00F14952">
      <w:pPr>
        <w:pStyle w:val="BodyText"/>
        <w:rPr>
          <w:rFonts w:ascii="Arial" w:hAnsi="Arial" w:cs="Arial"/>
          <w:color w:val="5F5F5F"/>
          <w:sz w:val="20"/>
          <w:lang w:eastAsia="en-GB"/>
        </w:rPr>
      </w:pPr>
    </w:p>
    <w:p w14:paraId="21F6489D" w14:textId="77777777"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Ears should be dried in gauze bottom trays in a warm/hot air drying oven for 8 hours at 40°C.</w:t>
      </w:r>
    </w:p>
    <w:p w14:paraId="004C6703" w14:textId="77777777" w:rsidR="00ED275C" w:rsidRPr="00F14952" w:rsidRDefault="00ED275C" w:rsidP="00F14952">
      <w:pPr>
        <w:pStyle w:val="BodyText"/>
        <w:rPr>
          <w:rFonts w:ascii="Arial" w:hAnsi="Arial" w:cs="Arial"/>
          <w:color w:val="5F5F5F"/>
          <w:sz w:val="20"/>
          <w:lang w:eastAsia="en-GB"/>
        </w:rPr>
      </w:pPr>
    </w:p>
    <w:p w14:paraId="0E188581" w14:textId="77777777" w:rsidR="00ED275C" w:rsidRPr="00F14952" w:rsidRDefault="00ED275C" w:rsidP="00F14952">
      <w:pPr>
        <w:pStyle w:val="BodyText"/>
        <w:rPr>
          <w:rFonts w:ascii="Arial" w:hAnsi="Arial" w:cs="Arial"/>
          <w:color w:val="5F5F5F"/>
          <w:sz w:val="20"/>
          <w:lang w:eastAsia="en-GB"/>
        </w:rPr>
      </w:pPr>
      <w:r w:rsidRPr="00F14952">
        <w:rPr>
          <w:rFonts w:ascii="Arial" w:hAnsi="Arial" w:cs="Arial"/>
          <w:color w:val="5F5F5F"/>
          <w:sz w:val="20"/>
          <w:lang w:eastAsia="en-GB"/>
        </w:rPr>
        <w:t>Once dried the samples should be sent to the designated laboratory for sprouting assessment.</w:t>
      </w:r>
    </w:p>
    <w:p w14:paraId="5DC66E2B"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29" w:name="_Toc93059181"/>
      <w:bookmarkStart w:id="30" w:name="_Toc229402395"/>
      <w:r w:rsidRPr="000648F8">
        <w:rPr>
          <w:rFonts w:ascii="Ubuntu" w:eastAsia="Times New Roman" w:hAnsi="Ubuntu" w:cs="Arial"/>
          <w:color w:val="0090D4"/>
          <w:sz w:val="32"/>
          <w:szCs w:val="32"/>
          <w:lang w:eastAsia="en-GB"/>
        </w:rPr>
        <w:t>2.10 Records</w:t>
      </w:r>
      <w:bookmarkEnd w:id="29"/>
      <w:bookmarkEnd w:id="30"/>
    </w:p>
    <w:p w14:paraId="05AB932D" w14:textId="657AA39F" w:rsidR="00ED275C" w:rsidRPr="008B5141" w:rsidRDefault="00ED275C" w:rsidP="00D70D65">
      <w:pPr>
        <w:pStyle w:val="BodyText"/>
        <w:rPr>
          <w:rFonts w:ascii="Arial" w:hAnsi="Arial" w:cs="Arial"/>
          <w:color w:val="5F5F5F"/>
          <w:sz w:val="20"/>
          <w:lang w:eastAsia="en-GB"/>
        </w:rPr>
      </w:pPr>
      <w:r w:rsidRPr="002D55A6">
        <w:rPr>
          <w:rFonts w:ascii="Arial" w:hAnsi="Arial" w:cs="Arial"/>
          <w:color w:val="5F5F5F"/>
          <w:sz w:val="20"/>
          <w:lang w:eastAsia="en-GB"/>
        </w:rPr>
        <w:t xml:space="preserve">Site, location, management and husbandry details plus any factors that have an effect on the growth of the crop and the data recorded. </w:t>
      </w:r>
      <w:r w:rsidRPr="002D55A6">
        <w:rPr>
          <w:rFonts w:ascii="Arial" w:hAnsi="Arial" w:cs="Arial"/>
          <w:color w:val="5F5F5F"/>
          <w:sz w:val="20"/>
          <w:u w:val="single"/>
          <w:lang w:eastAsia="en-GB"/>
        </w:rPr>
        <w:t>No yield data are required</w:t>
      </w:r>
      <w:r w:rsidRPr="002D55A6">
        <w:rPr>
          <w:rFonts w:ascii="Arial" w:hAnsi="Arial" w:cs="Arial"/>
          <w:color w:val="5F5F5F"/>
          <w:sz w:val="20"/>
          <w:lang w:eastAsia="en-GB"/>
        </w:rPr>
        <w:t xml:space="preserve">. </w:t>
      </w:r>
    </w:p>
    <w:p w14:paraId="2239CDA9" w14:textId="77777777" w:rsidR="00ED275C" w:rsidRPr="00982CAD" w:rsidRDefault="00ED275C" w:rsidP="00982CAD">
      <w:pPr>
        <w:pStyle w:val="Heading2"/>
        <w:keepNext w:val="0"/>
        <w:keepLines w:val="0"/>
        <w:spacing w:before="720" w:after="240"/>
        <w:jc w:val="both"/>
        <w:rPr>
          <w:rFonts w:ascii="Ubuntu" w:eastAsia="Times New Roman" w:hAnsi="Ubuntu" w:cs="Arial"/>
          <w:color w:val="0090D4"/>
          <w:sz w:val="40"/>
          <w:szCs w:val="36"/>
          <w:lang w:eastAsia="en-GB"/>
        </w:rPr>
      </w:pPr>
      <w:bookmarkStart w:id="31" w:name="_Toc93059182"/>
      <w:bookmarkStart w:id="32" w:name="_Toc229402396"/>
      <w:r w:rsidRPr="00982CAD">
        <w:rPr>
          <w:rFonts w:ascii="Ubuntu" w:eastAsia="Times New Roman" w:hAnsi="Ubuntu" w:cs="Arial"/>
          <w:color w:val="0090D4"/>
          <w:sz w:val="40"/>
          <w:szCs w:val="36"/>
          <w:lang w:eastAsia="en-GB"/>
        </w:rPr>
        <w:t>Part 3: Lab assessment of sprouting</w:t>
      </w:r>
      <w:bookmarkEnd w:id="31"/>
      <w:bookmarkEnd w:id="32"/>
    </w:p>
    <w:p w14:paraId="1E939B99"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33" w:name="_Toc93059183"/>
      <w:bookmarkStart w:id="34" w:name="_Toc229402397"/>
      <w:r w:rsidRPr="000648F8">
        <w:rPr>
          <w:rFonts w:ascii="Ubuntu" w:eastAsia="Times New Roman" w:hAnsi="Ubuntu" w:cs="Arial"/>
          <w:color w:val="0090D4"/>
          <w:sz w:val="32"/>
          <w:szCs w:val="32"/>
          <w:lang w:eastAsia="en-GB"/>
        </w:rPr>
        <w:t>3.1 Records</w:t>
      </w:r>
      <w:bookmarkEnd w:id="33"/>
      <w:bookmarkEnd w:id="34"/>
    </w:p>
    <w:p w14:paraId="1FC4EFD6" w14:textId="77777777" w:rsidR="00ED275C" w:rsidRPr="00D70D65" w:rsidRDefault="00ED275C" w:rsidP="00D70D65">
      <w:pPr>
        <w:pStyle w:val="BodyText"/>
        <w:rPr>
          <w:rFonts w:ascii="Arial" w:hAnsi="Arial" w:cs="Arial"/>
          <w:color w:val="5F5F5F"/>
          <w:sz w:val="20"/>
          <w:lang w:eastAsia="en-GB"/>
        </w:rPr>
      </w:pPr>
      <w:r w:rsidRPr="00D70D65">
        <w:rPr>
          <w:rFonts w:ascii="Arial" w:hAnsi="Arial" w:cs="Arial"/>
          <w:color w:val="5F5F5F"/>
          <w:sz w:val="20"/>
          <w:lang w:eastAsia="en-GB"/>
        </w:rPr>
        <w:t xml:space="preserve">The dried ear samples from harvest one should be threshed using a bench-top thresher. Two sub-samples of 100 grains are extracted from each plot for assessment and the number of sprouted grains in each of the 100 grain samples counted and recorded: the two sub-sample values should be meaned to give a percentage plot value figure. </w:t>
      </w:r>
    </w:p>
    <w:p w14:paraId="6131A182" w14:textId="77777777" w:rsidR="00ED275C" w:rsidRPr="00D70D65" w:rsidRDefault="00ED275C" w:rsidP="00D70D65">
      <w:pPr>
        <w:pStyle w:val="BodyText"/>
        <w:rPr>
          <w:rFonts w:ascii="Arial" w:hAnsi="Arial" w:cs="Arial"/>
          <w:color w:val="5F5F5F"/>
          <w:sz w:val="20"/>
          <w:lang w:eastAsia="en-GB"/>
        </w:rPr>
      </w:pPr>
    </w:p>
    <w:p w14:paraId="480DDDFB" w14:textId="77777777" w:rsidR="00ED275C" w:rsidRPr="00D70D65" w:rsidRDefault="00ED275C" w:rsidP="00D70D65">
      <w:pPr>
        <w:pStyle w:val="BodyText"/>
        <w:rPr>
          <w:rFonts w:ascii="Arial" w:hAnsi="Arial" w:cs="Arial"/>
          <w:color w:val="5F5F5F"/>
          <w:sz w:val="20"/>
          <w:lang w:eastAsia="en-GB"/>
        </w:rPr>
      </w:pPr>
      <w:r w:rsidRPr="00D70D65">
        <w:rPr>
          <w:rFonts w:ascii="Arial" w:hAnsi="Arial" w:cs="Arial"/>
          <w:color w:val="5F5F5F"/>
          <w:sz w:val="20"/>
          <w:lang w:eastAsia="en-GB"/>
        </w:rPr>
        <w:t xml:space="preserve">If the number of sprouted grains in the first sample set is low (mean &lt;10%) then the second set of samples, which were exposed to two further days of irrigation are threshed and assessed using the same technique. </w:t>
      </w:r>
      <w:r w:rsidRPr="00D70D65">
        <w:rPr>
          <w:rFonts w:ascii="Arial" w:hAnsi="Arial" w:cs="Arial"/>
          <w:color w:val="5F5F5F"/>
          <w:sz w:val="20"/>
          <w:lang w:eastAsia="en-GB"/>
        </w:rPr>
        <w:lastRenderedPageBreak/>
        <w:t xml:space="preserve">The data should be added to those from the first sample set and meaned to give a percentage plot value figure for both sample sets. </w:t>
      </w:r>
    </w:p>
    <w:p w14:paraId="5709B349" w14:textId="77777777" w:rsidR="00ED275C" w:rsidRPr="000648F8" w:rsidRDefault="00ED275C" w:rsidP="000648F8">
      <w:pPr>
        <w:pStyle w:val="Heading3"/>
        <w:keepNext w:val="0"/>
        <w:keepLines w:val="0"/>
        <w:spacing w:before="360" w:after="120"/>
        <w:jc w:val="both"/>
        <w:rPr>
          <w:rFonts w:ascii="Ubuntu" w:eastAsia="Times New Roman" w:hAnsi="Ubuntu" w:cs="Arial"/>
          <w:color w:val="0090D4"/>
          <w:sz w:val="32"/>
          <w:szCs w:val="32"/>
          <w:lang w:eastAsia="en-GB"/>
        </w:rPr>
      </w:pPr>
      <w:bookmarkStart w:id="35" w:name="_Toc93059184"/>
      <w:bookmarkStart w:id="36" w:name="_Toc229402398"/>
      <w:r w:rsidRPr="000648F8">
        <w:rPr>
          <w:rFonts w:ascii="Ubuntu" w:eastAsia="Times New Roman" w:hAnsi="Ubuntu" w:cs="Arial"/>
          <w:color w:val="0090D4"/>
          <w:sz w:val="32"/>
          <w:szCs w:val="32"/>
          <w:lang w:eastAsia="en-GB"/>
        </w:rPr>
        <w:t>3.2 Assessment Technique</w:t>
      </w:r>
      <w:bookmarkEnd w:id="35"/>
      <w:bookmarkEnd w:id="36"/>
    </w:p>
    <w:p w14:paraId="2A2FCDD7" w14:textId="77777777" w:rsidR="00ED275C" w:rsidRPr="00D70D65" w:rsidRDefault="00ED275C" w:rsidP="00D70D65">
      <w:pPr>
        <w:pStyle w:val="BodyText"/>
        <w:rPr>
          <w:rFonts w:ascii="Arial" w:hAnsi="Arial" w:cs="Arial"/>
          <w:color w:val="5F5F5F"/>
          <w:sz w:val="20"/>
          <w:lang w:eastAsia="en-GB"/>
        </w:rPr>
      </w:pPr>
      <w:r w:rsidRPr="00D70D65">
        <w:rPr>
          <w:rFonts w:ascii="Arial" w:hAnsi="Arial" w:cs="Arial"/>
          <w:color w:val="5F5F5F"/>
          <w:sz w:val="20"/>
          <w:lang w:eastAsia="en-GB"/>
        </w:rPr>
        <w:t xml:space="preserve">Using a x2 magnifier, examine each individual grain in the sub-samples for sprouting.  </w:t>
      </w:r>
    </w:p>
    <w:p w14:paraId="06F86E2D" w14:textId="77777777" w:rsidR="00ED275C" w:rsidRPr="00D70D65" w:rsidRDefault="00ED275C" w:rsidP="00D70D65">
      <w:pPr>
        <w:pStyle w:val="BodyText"/>
        <w:rPr>
          <w:rFonts w:ascii="Arial" w:hAnsi="Arial" w:cs="Arial"/>
          <w:color w:val="5F5F5F"/>
          <w:sz w:val="20"/>
          <w:lang w:eastAsia="en-GB"/>
        </w:rPr>
      </w:pPr>
      <w:r w:rsidRPr="00D70D65">
        <w:rPr>
          <w:rFonts w:ascii="Arial" w:hAnsi="Arial" w:cs="Arial"/>
          <w:color w:val="5F5F5F"/>
          <w:sz w:val="20"/>
          <w:lang w:eastAsia="en-GB"/>
        </w:rPr>
        <w:t>Sprouting can in some cases be difficult to assess.  Positive sprouting is scored when any of the following are observed:</w:t>
      </w:r>
    </w:p>
    <w:p w14:paraId="03A76940" w14:textId="77777777" w:rsidR="00ED275C" w:rsidRPr="00D70D65" w:rsidRDefault="00ED275C" w:rsidP="00D70D65">
      <w:pPr>
        <w:pStyle w:val="BodyText"/>
        <w:rPr>
          <w:rFonts w:ascii="Arial" w:hAnsi="Arial" w:cs="Arial"/>
          <w:color w:val="5F5F5F"/>
          <w:sz w:val="20"/>
          <w:lang w:eastAsia="en-GB"/>
        </w:rPr>
      </w:pPr>
    </w:p>
    <w:p w14:paraId="487D78DE" w14:textId="77777777" w:rsidR="00ED275C" w:rsidRPr="00D70D65" w:rsidRDefault="00ED275C" w:rsidP="00D70D65">
      <w:pPr>
        <w:pStyle w:val="BodyText"/>
        <w:numPr>
          <w:ilvl w:val="0"/>
          <w:numId w:val="2"/>
        </w:numPr>
        <w:rPr>
          <w:rFonts w:ascii="Arial" w:hAnsi="Arial" w:cs="Arial"/>
          <w:color w:val="5F5F5F"/>
          <w:sz w:val="20"/>
          <w:lang w:eastAsia="en-GB"/>
        </w:rPr>
      </w:pPr>
      <w:r w:rsidRPr="00D70D65">
        <w:rPr>
          <w:rFonts w:ascii="Arial" w:hAnsi="Arial" w:cs="Arial"/>
          <w:color w:val="5F5F5F"/>
          <w:sz w:val="20"/>
          <w:lang w:eastAsia="en-GB"/>
        </w:rPr>
        <w:t>Primary root and plumule are still attached to the seed (obvious sprouting).</w:t>
      </w:r>
    </w:p>
    <w:p w14:paraId="1092B478" w14:textId="77777777" w:rsidR="00ED275C" w:rsidRPr="00D70D65" w:rsidRDefault="00ED275C" w:rsidP="00D70D65">
      <w:pPr>
        <w:pStyle w:val="BodyText"/>
        <w:numPr>
          <w:ilvl w:val="0"/>
          <w:numId w:val="2"/>
        </w:numPr>
        <w:rPr>
          <w:rFonts w:ascii="Arial" w:hAnsi="Arial" w:cs="Arial"/>
          <w:color w:val="5F5F5F"/>
          <w:sz w:val="20"/>
          <w:lang w:eastAsia="en-GB"/>
        </w:rPr>
      </w:pPr>
      <w:r w:rsidRPr="00D70D65">
        <w:rPr>
          <w:rFonts w:ascii="Arial" w:hAnsi="Arial" w:cs="Arial"/>
          <w:color w:val="5F5F5F"/>
          <w:sz w:val="20"/>
          <w:lang w:eastAsia="en-GB"/>
        </w:rPr>
        <w:t>Complete embryo removed from the seed (As above but threshing damage has removed the root, plumule and embryo from the seed).</w:t>
      </w:r>
    </w:p>
    <w:p w14:paraId="67220E92" w14:textId="77777777" w:rsidR="00ED275C" w:rsidRPr="00D70D65" w:rsidRDefault="00ED275C" w:rsidP="00D70D65">
      <w:pPr>
        <w:pStyle w:val="BodyText"/>
        <w:numPr>
          <w:ilvl w:val="0"/>
          <w:numId w:val="2"/>
        </w:numPr>
        <w:rPr>
          <w:rFonts w:ascii="Arial" w:hAnsi="Arial" w:cs="Arial"/>
          <w:color w:val="5F5F5F"/>
          <w:sz w:val="20"/>
          <w:lang w:eastAsia="en-GB"/>
        </w:rPr>
      </w:pPr>
      <w:r w:rsidRPr="00D70D65">
        <w:rPr>
          <w:rFonts w:ascii="Arial" w:hAnsi="Arial" w:cs="Arial"/>
          <w:color w:val="5F5F5F"/>
          <w:sz w:val="20"/>
          <w:lang w:eastAsia="en-GB"/>
        </w:rPr>
        <w:t>The pericarp above the embryo is ruptured (The primary root was on the point of breaking through the pericarp on the harvest date, subsequent drying and threshing has allowed damage to the pericarp to occur).</w:t>
      </w:r>
    </w:p>
    <w:p w14:paraId="2095F2F9" w14:textId="77777777" w:rsidR="00ED275C" w:rsidRPr="00D70D65" w:rsidRDefault="00ED275C" w:rsidP="00D70D65">
      <w:pPr>
        <w:pStyle w:val="BodyText"/>
        <w:rPr>
          <w:rFonts w:ascii="Arial" w:hAnsi="Arial" w:cs="Arial"/>
          <w:color w:val="5F5F5F"/>
          <w:sz w:val="20"/>
          <w:lang w:eastAsia="en-GB"/>
        </w:rPr>
      </w:pPr>
    </w:p>
    <w:p w14:paraId="3396FE91" w14:textId="77777777" w:rsidR="00ED275C" w:rsidRPr="00D70D65" w:rsidRDefault="00ED275C" w:rsidP="00D70D65">
      <w:pPr>
        <w:pStyle w:val="BodyText"/>
        <w:rPr>
          <w:rFonts w:ascii="Arial" w:hAnsi="Arial" w:cs="Arial"/>
          <w:color w:val="5F5F5F"/>
          <w:sz w:val="20"/>
          <w:lang w:eastAsia="en-GB"/>
        </w:rPr>
      </w:pPr>
      <w:r w:rsidRPr="00D70D65">
        <w:rPr>
          <w:rFonts w:ascii="Arial" w:hAnsi="Arial" w:cs="Arial"/>
          <w:color w:val="5F5F5F"/>
          <w:sz w:val="20"/>
          <w:lang w:eastAsia="en-GB"/>
        </w:rPr>
        <w:t>Unsprouted grain will appear intact but may look weathered due to the constant wetting and drying during the irrigation period.</w:t>
      </w:r>
    </w:p>
    <w:p w14:paraId="42B0DEC9" w14:textId="77777777" w:rsidR="00ED275C" w:rsidRPr="00D70D65" w:rsidRDefault="00ED275C" w:rsidP="00D70D65">
      <w:pPr>
        <w:pStyle w:val="BodyText"/>
        <w:rPr>
          <w:rFonts w:ascii="Arial" w:hAnsi="Arial" w:cs="Arial"/>
          <w:color w:val="5F5F5F"/>
          <w:sz w:val="20"/>
          <w:lang w:eastAsia="en-GB"/>
        </w:rPr>
      </w:pPr>
    </w:p>
    <w:p w14:paraId="165FA442" w14:textId="77777777" w:rsidR="00ED275C" w:rsidRPr="00D70D65" w:rsidRDefault="00ED275C" w:rsidP="00D70D65">
      <w:pPr>
        <w:pStyle w:val="BodyText"/>
        <w:rPr>
          <w:rFonts w:ascii="Arial" w:hAnsi="Arial" w:cs="Arial"/>
          <w:color w:val="5F5F5F"/>
          <w:sz w:val="20"/>
          <w:lang w:eastAsia="en-GB"/>
        </w:rPr>
      </w:pPr>
      <w:r w:rsidRPr="00D70D65">
        <w:rPr>
          <w:rFonts w:ascii="Arial" w:hAnsi="Arial" w:cs="Arial"/>
          <w:color w:val="5F5F5F"/>
          <w:sz w:val="20"/>
          <w:lang w:eastAsia="en-GB"/>
        </w:rPr>
        <w:t>All data should be recorded in an Excel workbook (as supplied by AHDB).</w:t>
      </w:r>
    </w:p>
    <w:p w14:paraId="065749AB" w14:textId="77777777" w:rsidR="00F600B8" w:rsidRPr="006655A5" w:rsidRDefault="00F600B8" w:rsidP="00F600B8">
      <w:pPr>
        <w:pStyle w:val="Heading2"/>
        <w:keepNext w:val="0"/>
        <w:keepLines w:val="0"/>
        <w:spacing w:before="720" w:after="240"/>
        <w:jc w:val="both"/>
        <w:rPr>
          <w:rFonts w:ascii="Ubuntu" w:eastAsia="Times New Roman" w:hAnsi="Ubuntu" w:cs="Arial"/>
          <w:color w:val="0090D4"/>
          <w:sz w:val="40"/>
          <w:szCs w:val="36"/>
        </w:rPr>
      </w:pPr>
      <w:bookmarkStart w:id="37" w:name="_Toc229402399"/>
      <w:bookmarkStart w:id="38" w:name="_Hlk57644318"/>
      <w:bookmarkStart w:id="39" w:name="_Hlk57644154"/>
      <w:r w:rsidRPr="00D85FBB">
        <w:rPr>
          <w:rFonts w:ascii="Ubuntu" w:eastAsia="Times New Roman" w:hAnsi="Ubuntu" w:cs="Arial"/>
          <w:color w:val="0090D4"/>
          <w:sz w:val="40"/>
          <w:szCs w:val="36"/>
        </w:rPr>
        <w:t>Contact us</w:t>
      </w:r>
      <w:bookmarkEnd w:id="37"/>
    </w:p>
    <w:p w14:paraId="5DB1E376" w14:textId="77777777" w:rsidR="00F600B8" w:rsidRDefault="00F600B8" w:rsidP="00F600B8">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0C700481" w14:textId="77777777" w:rsidR="00F600B8" w:rsidRPr="00D300CD" w:rsidRDefault="00F600B8" w:rsidP="00F600B8">
      <w:pPr>
        <w:pStyle w:val="BodyText"/>
        <w:keepLines/>
        <w:rPr>
          <w:rFonts w:ascii="Arial" w:hAnsi="Arial" w:cs="Arial"/>
          <w:color w:val="5F5F5F"/>
          <w:sz w:val="20"/>
          <w:lang w:eastAsia="en-GB"/>
        </w:rPr>
      </w:pPr>
      <w:r w:rsidRPr="00D300CD">
        <w:rPr>
          <w:rFonts w:ascii="Arial" w:hAnsi="Arial" w:cs="Arial"/>
          <w:color w:val="5F5F5F"/>
          <w:sz w:val="20"/>
          <w:lang w:eastAsia="en-GB"/>
        </w:rPr>
        <w:tab/>
      </w:r>
    </w:p>
    <w:p w14:paraId="40698C26" w14:textId="77777777" w:rsidR="00F600B8" w:rsidRPr="00D300CD" w:rsidRDefault="00F600B8" w:rsidP="00F600B8">
      <w:pPr>
        <w:pStyle w:val="BodyText"/>
        <w:keepLines/>
        <w:rPr>
          <w:rFonts w:ascii="Arial" w:hAnsi="Arial" w:cs="Arial"/>
          <w:color w:val="5F5F5F"/>
          <w:sz w:val="20"/>
          <w:lang w:eastAsia="en-GB"/>
        </w:rPr>
      </w:pPr>
      <w:r w:rsidRPr="00D300CD">
        <w:rPr>
          <w:rFonts w:ascii="Arial" w:hAnsi="Arial" w:cs="Arial"/>
          <w:color w:val="5F5F5F"/>
          <w:sz w:val="20"/>
          <w:lang w:eastAsia="en-GB"/>
        </w:rPr>
        <w:t xml:space="preserve">Email: </w:t>
      </w:r>
      <w:r w:rsidRPr="00D300CD">
        <w:rPr>
          <w:rStyle w:val="Hyperlink"/>
          <w:rFonts w:ascii="Arial" w:hAnsi="Arial" w:cs="Arial"/>
          <w:sz w:val="20"/>
          <w:lang w:eastAsia="en-GB"/>
        </w:rPr>
        <w:t>info@ahdb.org.</w:t>
      </w:r>
      <w:bookmarkStart w:id="40" w:name="_Appendix_11_–"/>
      <w:bookmarkStart w:id="41" w:name="_Appendix_12_–"/>
      <w:bookmarkStart w:id="42" w:name="_Appendix_12_–_2"/>
      <w:bookmarkStart w:id="43" w:name="_Appendix_12_–_1"/>
      <w:bookmarkEnd w:id="40"/>
      <w:bookmarkEnd w:id="41"/>
      <w:bookmarkEnd w:id="42"/>
      <w:bookmarkEnd w:id="43"/>
      <w:r w:rsidRPr="00D300CD">
        <w:rPr>
          <w:rStyle w:val="Hyperlink"/>
          <w:rFonts w:ascii="Arial" w:hAnsi="Arial" w:cs="Arial"/>
          <w:sz w:val="20"/>
          <w:lang w:eastAsia="en-GB"/>
        </w:rPr>
        <w:t>uk</w:t>
      </w:r>
      <w:bookmarkEnd w:id="38"/>
      <w:bookmarkEnd w:id="39"/>
    </w:p>
    <w:p w14:paraId="05D6390D" w14:textId="77777777" w:rsidR="00F600B8" w:rsidRPr="00F00EE9" w:rsidRDefault="00F600B8" w:rsidP="0016201F">
      <w:pPr>
        <w:pStyle w:val="BodyText"/>
        <w:rPr>
          <w:rFonts w:ascii="Arial" w:hAnsi="Arial" w:cs="Arial"/>
          <w:color w:val="5F5F5F"/>
          <w:sz w:val="20"/>
          <w:lang w:eastAsia="en-GB"/>
        </w:rPr>
      </w:pPr>
    </w:p>
    <w:sectPr w:rsidR="00F600B8" w:rsidRPr="00F00EE9" w:rsidSect="003512F1">
      <w:headerReference w:type="even" r:id="rId12"/>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FAC2" w14:textId="77777777" w:rsidR="00DF3DB1" w:rsidRDefault="00DF3DB1" w:rsidP="003512F1">
      <w:r>
        <w:separator/>
      </w:r>
    </w:p>
  </w:endnote>
  <w:endnote w:type="continuationSeparator" w:id="0">
    <w:p w14:paraId="56CDF5DE" w14:textId="77777777" w:rsidR="00DF3DB1" w:rsidRDefault="00DF3DB1" w:rsidP="00351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rPr>
      <w:id w:val="571867494"/>
      <w:docPartObj>
        <w:docPartGallery w:val="Page Numbers (Top of Page)"/>
        <w:docPartUnique/>
      </w:docPartObj>
    </w:sdtPr>
    <w:sdtEndPr/>
    <w:sdtContent>
      <w:p w14:paraId="71EB1000" w14:textId="1FF636B5" w:rsidR="00013E16" w:rsidRPr="00013E16" w:rsidRDefault="00013E16" w:rsidP="00013E16">
        <w:pPr>
          <w:pStyle w:val="Footer"/>
          <w:tabs>
            <w:tab w:val="center" w:pos="4153"/>
            <w:tab w:val="right" w:pos="8306"/>
          </w:tabs>
          <w:jc w:val="center"/>
          <w:rPr>
            <w:rFonts w:cs="Arial"/>
            <w:sz w:val="20"/>
          </w:rPr>
        </w:pPr>
        <w:r w:rsidRPr="00013E16">
          <w:rPr>
            <w:rFonts w:cs="Arial"/>
            <w:sz w:val="20"/>
          </w:rPr>
          <w:t xml:space="preserve">Page </w:t>
        </w:r>
        <w:r w:rsidRPr="00013E16">
          <w:rPr>
            <w:rFonts w:cs="Arial"/>
            <w:b/>
            <w:bCs/>
            <w:sz w:val="20"/>
          </w:rPr>
          <w:fldChar w:fldCharType="begin"/>
        </w:r>
        <w:r w:rsidRPr="00013E16">
          <w:rPr>
            <w:rFonts w:cs="Arial"/>
            <w:b/>
            <w:bCs/>
            <w:sz w:val="20"/>
          </w:rPr>
          <w:instrText xml:space="preserve"> PAGE </w:instrText>
        </w:r>
        <w:r w:rsidRPr="00013E16">
          <w:rPr>
            <w:rFonts w:cs="Arial"/>
            <w:b/>
            <w:bCs/>
            <w:sz w:val="20"/>
          </w:rPr>
          <w:fldChar w:fldCharType="separate"/>
        </w:r>
        <w:r>
          <w:rPr>
            <w:b/>
            <w:bCs/>
            <w:sz w:val="20"/>
          </w:rPr>
          <w:t>1</w:t>
        </w:r>
        <w:r w:rsidRPr="00013E16">
          <w:rPr>
            <w:rFonts w:cs="Arial"/>
            <w:b/>
            <w:bCs/>
            <w:sz w:val="20"/>
          </w:rPr>
          <w:fldChar w:fldCharType="end"/>
        </w:r>
        <w:r w:rsidRPr="00013E16">
          <w:rPr>
            <w:rFonts w:cs="Arial"/>
            <w:sz w:val="20"/>
          </w:rPr>
          <w:t xml:space="preserve"> of </w:t>
        </w:r>
        <w:r w:rsidRPr="00013E16">
          <w:rPr>
            <w:rFonts w:cs="Arial"/>
            <w:b/>
            <w:bCs/>
            <w:sz w:val="20"/>
          </w:rPr>
          <w:fldChar w:fldCharType="begin"/>
        </w:r>
        <w:r w:rsidRPr="00013E16">
          <w:rPr>
            <w:rFonts w:cs="Arial"/>
            <w:b/>
            <w:bCs/>
            <w:sz w:val="20"/>
          </w:rPr>
          <w:instrText xml:space="preserve"> NUMPAGES  </w:instrText>
        </w:r>
        <w:r w:rsidRPr="00013E16">
          <w:rPr>
            <w:rFonts w:cs="Arial"/>
            <w:b/>
            <w:bCs/>
            <w:sz w:val="20"/>
          </w:rPr>
          <w:fldChar w:fldCharType="separate"/>
        </w:r>
        <w:r>
          <w:rPr>
            <w:b/>
            <w:bCs/>
            <w:sz w:val="20"/>
          </w:rPr>
          <w:t>5</w:t>
        </w:r>
        <w:r w:rsidRPr="00013E16">
          <w:rPr>
            <w:rFonts w:cs="Arial"/>
            <w:b/>
            <w:bCs/>
            <w:sz w:val="20"/>
          </w:rPr>
          <w:fldChar w:fldCharType="end"/>
        </w:r>
        <w:r w:rsidRPr="00013E16">
          <w:rPr>
            <w:rFonts w:cs="Arial"/>
            <w:sz w:val="20"/>
          </w:rPr>
          <w:tab/>
          <w:t xml:space="preserve">                     </w:t>
        </w:r>
        <w:r w:rsidRPr="00013E16">
          <w:rPr>
            <w:rFonts w:cs="Arial"/>
            <w:sz w:val="20"/>
          </w:rPr>
          <w:sym w:font="Symbol" w:char="F0E3"/>
        </w:r>
        <w:r w:rsidRPr="00013E16">
          <w:rPr>
            <w:rFonts w:cs="Arial"/>
            <w:sz w:val="20"/>
          </w:rPr>
          <w:t xml:space="preserve"> Agriculture and Horticulture Development Board </w:t>
        </w:r>
        <w:r w:rsidRPr="00013E16">
          <w:rPr>
            <w:rFonts w:cs="Arial"/>
            <w:sz w:val="20"/>
          </w:rPr>
          <w:fldChar w:fldCharType="begin"/>
        </w:r>
        <w:r w:rsidRPr="00013E16">
          <w:rPr>
            <w:rFonts w:cs="Arial"/>
            <w:sz w:val="20"/>
          </w:rPr>
          <w:instrText xml:space="preserve"> DATE \@ "yyyy" \* MERGEFORMAT </w:instrText>
        </w:r>
        <w:r w:rsidRPr="00013E16">
          <w:rPr>
            <w:rFonts w:cs="Arial"/>
            <w:sz w:val="20"/>
          </w:rPr>
          <w:fldChar w:fldCharType="separate"/>
        </w:r>
        <w:r w:rsidR="00B8743B">
          <w:rPr>
            <w:rFonts w:cs="Arial"/>
            <w:noProof/>
            <w:sz w:val="20"/>
          </w:rPr>
          <w:t>2026</w:t>
        </w:r>
        <w:r w:rsidRPr="00013E16">
          <w:rPr>
            <w:rFonts w:cs="Arial"/>
            <w:sz w:val="20"/>
          </w:rPr>
          <w:fldChar w:fldCharType="end"/>
        </w:r>
        <w:r w:rsidRPr="00013E16">
          <w:rPr>
            <w:rFonts w:cs="Arial"/>
            <w:sz w:val="20"/>
          </w:rPr>
          <w:t>. All rights reserved.</w:t>
        </w:r>
      </w:p>
    </w:sdtContent>
  </w:sdt>
  <w:p w14:paraId="5F5312F7" w14:textId="77777777" w:rsidR="00013E16" w:rsidRDefault="00013E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rPr>
      <w:id w:val="-1959941824"/>
      <w:docPartObj>
        <w:docPartGallery w:val="Page Numbers (Top of Page)"/>
        <w:docPartUnique/>
      </w:docPartObj>
    </w:sdtPr>
    <w:sdtEndPr/>
    <w:sdtContent>
      <w:p w14:paraId="01BA16DE" w14:textId="3FB86137" w:rsidR="00013E16" w:rsidRPr="00013E16" w:rsidRDefault="00013E16" w:rsidP="00013E16">
        <w:pPr>
          <w:pStyle w:val="Footer"/>
          <w:tabs>
            <w:tab w:val="center" w:pos="4153"/>
            <w:tab w:val="right" w:pos="8306"/>
          </w:tabs>
          <w:jc w:val="center"/>
          <w:rPr>
            <w:rFonts w:cs="Arial"/>
            <w:sz w:val="20"/>
          </w:rPr>
        </w:pPr>
        <w:r w:rsidRPr="00013E16">
          <w:rPr>
            <w:rFonts w:cs="Arial"/>
            <w:sz w:val="20"/>
          </w:rPr>
          <w:t xml:space="preserve">Page </w:t>
        </w:r>
        <w:r w:rsidRPr="00013E16">
          <w:rPr>
            <w:rFonts w:cs="Arial"/>
            <w:b/>
            <w:bCs/>
            <w:sz w:val="20"/>
          </w:rPr>
          <w:fldChar w:fldCharType="begin"/>
        </w:r>
        <w:r w:rsidRPr="00013E16">
          <w:rPr>
            <w:rFonts w:cs="Arial"/>
            <w:b/>
            <w:bCs/>
            <w:sz w:val="20"/>
          </w:rPr>
          <w:instrText xml:space="preserve"> PAGE </w:instrText>
        </w:r>
        <w:r w:rsidRPr="00013E16">
          <w:rPr>
            <w:rFonts w:cs="Arial"/>
            <w:b/>
            <w:bCs/>
            <w:sz w:val="20"/>
          </w:rPr>
          <w:fldChar w:fldCharType="separate"/>
        </w:r>
        <w:r w:rsidRPr="00013E16">
          <w:rPr>
            <w:rFonts w:cs="Arial"/>
            <w:b/>
            <w:bCs/>
            <w:sz w:val="20"/>
          </w:rPr>
          <w:t>1</w:t>
        </w:r>
        <w:r w:rsidRPr="00013E16">
          <w:rPr>
            <w:rFonts w:cs="Arial"/>
            <w:b/>
            <w:bCs/>
            <w:sz w:val="20"/>
          </w:rPr>
          <w:fldChar w:fldCharType="end"/>
        </w:r>
        <w:r w:rsidRPr="00013E16">
          <w:rPr>
            <w:rFonts w:cs="Arial"/>
            <w:sz w:val="20"/>
          </w:rPr>
          <w:t xml:space="preserve"> of </w:t>
        </w:r>
        <w:r w:rsidRPr="00013E16">
          <w:rPr>
            <w:rFonts w:cs="Arial"/>
            <w:b/>
            <w:bCs/>
            <w:sz w:val="20"/>
          </w:rPr>
          <w:fldChar w:fldCharType="begin"/>
        </w:r>
        <w:r w:rsidRPr="00013E16">
          <w:rPr>
            <w:rFonts w:cs="Arial"/>
            <w:b/>
            <w:bCs/>
            <w:sz w:val="20"/>
          </w:rPr>
          <w:instrText xml:space="preserve"> NUMPAGES  </w:instrText>
        </w:r>
        <w:r w:rsidRPr="00013E16">
          <w:rPr>
            <w:rFonts w:cs="Arial"/>
            <w:b/>
            <w:bCs/>
            <w:sz w:val="20"/>
          </w:rPr>
          <w:fldChar w:fldCharType="separate"/>
        </w:r>
        <w:r w:rsidRPr="00013E16">
          <w:rPr>
            <w:rFonts w:cs="Arial"/>
            <w:b/>
            <w:bCs/>
            <w:sz w:val="20"/>
          </w:rPr>
          <w:t>1</w:t>
        </w:r>
        <w:r w:rsidRPr="00013E16">
          <w:rPr>
            <w:rFonts w:cs="Arial"/>
            <w:b/>
            <w:bCs/>
            <w:sz w:val="20"/>
          </w:rPr>
          <w:fldChar w:fldCharType="end"/>
        </w:r>
        <w:r w:rsidRPr="00013E16">
          <w:rPr>
            <w:rFonts w:cs="Arial"/>
            <w:sz w:val="20"/>
          </w:rPr>
          <w:tab/>
          <w:t xml:space="preserve">                     </w:t>
        </w:r>
        <w:r w:rsidRPr="00013E16">
          <w:rPr>
            <w:rFonts w:cs="Arial"/>
            <w:sz w:val="20"/>
          </w:rPr>
          <w:sym w:font="Symbol" w:char="F0E3"/>
        </w:r>
        <w:r w:rsidRPr="00013E16">
          <w:rPr>
            <w:rFonts w:cs="Arial"/>
            <w:sz w:val="20"/>
          </w:rPr>
          <w:t xml:space="preserve"> Agriculture and Horticulture Development Board </w:t>
        </w:r>
        <w:r w:rsidRPr="00013E16">
          <w:rPr>
            <w:rFonts w:cs="Arial"/>
            <w:sz w:val="20"/>
          </w:rPr>
          <w:fldChar w:fldCharType="begin"/>
        </w:r>
        <w:r w:rsidRPr="00013E16">
          <w:rPr>
            <w:rFonts w:cs="Arial"/>
            <w:sz w:val="20"/>
          </w:rPr>
          <w:instrText xml:space="preserve"> DATE \@ "yyyy" \* MERGEFORMAT </w:instrText>
        </w:r>
        <w:r w:rsidRPr="00013E16">
          <w:rPr>
            <w:rFonts w:cs="Arial"/>
            <w:sz w:val="20"/>
          </w:rPr>
          <w:fldChar w:fldCharType="separate"/>
        </w:r>
        <w:r w:rsidR="00B8743B">
          <w:rPr>
            <w:rFonts w:cs="Arial"/>
            <w:noProof/>
            <w:sz w:val="20"/>
          </w:rPr>
          <w:t>2026</w:t>
        </w:r>
        <w:r w:rsidRPr="00013E16">
          <w:rPr>
            <w:rFonts w:cs="Arial"/>
            <w:sz w:val="20"/>
          </w:rPr>
          <w:fldChar w:fldCharType="end"/>
        </w:r>
        <w:r w:rsidRPr="00013E16">
          <w:rPr>
            <w:rFonts w:cs="Arial"/>
            <w:sz w:val="20"/>
          </w:rPr>
          <w:t>. All rights reserved.</w:t>
        </w:r>
      </w:p>
    </w:sdtContent>
  </w:sdt>
  <w:p w14:paraId="5E83CF71" w14:textId="77777777" w:rsidR="00013E16" w:rsidRPr="00013E16" w:rsidRDefault="00013E16">
    <w:pPr>
      <w:pStyle w:val="Footer"/>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8961" w14:textId="77777777" w:rsidR="00DF3DB1" w:rsidRDefault="00DF3DB1" w:rsidP="003512F1">
      <w:r>
        <w:separator/>
      </w:r>
    </w:p>
  </w:footnote>
  <w:footnote w:type="continuationSeparator" w:id="0">
    <w:p w14:paraId="32468BCE" w14:textId="77777777" w:rsidR="00DF3DB1" w:rsidRDefault="00DF3DB1" w:rsidP="003512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EE7C2" w14:textId="188437E3" w:rsidR="003512F1" w:rsidRDefault="003512F1">
    <w:pPr>
      <w:pStyle w:val="Header"/>
    </w:pPr>
    <w:r>
      <w:rPr>
        <w:noProof/>
      </w:rPr>
      <mc:AlternateContent>
        <mc:Choice Requires="wps">
          <w:drawing>
            <wp:anchor distT="0" distB="0" distL="0" distR="0" simplePos="0" relativeHeight="251658241" behindDoc="0" locked="0" layoutInCell="1" allowOverlap="1" wp14:anchorId="2360BBA2" wp14:editId="7283C765">
              <wp:simplePos x="635" y="635"/>
              <wp:positionH relativeFrom="page">
                <wp:align>center</wp:align>
              </wp:positionH>
              <wp:positionV relativeFrom="page">
                <wp:align>top</wp:align>
              </wp:positionV>
              <wp:extent cx="622300" cy="405765"/>
              <wp:effectExtent l="0" t="0" r="6350" b="13335"/>
              <wp:wrapNone/>
              <wp:docPr id="2206596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A1459D4" w14:textId="59C6F341" w:rsidR="003512F1" w:rsidRPr="003512F1" w:rsidRDefault="003512F1" w:rsidP="003512F1">
                          <w:pPr>
                            <w:rPr>
                              <w:rFonts w:ascii="Aptos" w:eastAsia="Aptos" w:hAnsi="Aptos" w:cs="Aptos"/>
                              <w:noProof/>
                              <w:color w:val="000000"/>
                              <w:sz w:val="24"/>
                              <w:szCs w:val="24"/>
                            </w:rPr>
                          </w:pPr>
                          <w:r w:rsidRPr="003512F1">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60BBA2"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5A1459D4" w14:textId="59C6F341" w:rsidR="003512F1" w:rsidRPr="003512F1" w:rsidRDefault="003512F1" w:rsidP="003512F1">
                    <w:pPr>
                      <w:rPr>
                        <w:rFonts w:ascii="Aptos" w:eastAsia="Aptos" w:hAnsi="Aptos" w:cs="Aptos"/>
                        <w:noProof/>
                        <w:color w:val="000000"/>
                        <w:sz w:val="24"/>
                        <w:szCs w:val="24"/>
                      </w:rPr>
                    </w:pPr>
                    <w:r w:rsidRPr="003512F1">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0AED" w14:textId="4B26BAC6" w:rsidR="003512F1" w:rsidRDefault="003512F1">
    <w:pPr>
      <w:pStyle w:val="Header"/>
    </w:pPr>
    <w:r>
      <w:rPr>
        <w:noProof/>
      </w:rPr>
      <mc:AlternateContent>
        <mc:Choice Requires="wps">
          <w:drawing>
            <wp:anchor distT="0" distB="0" distL="0" distR="0" simplePos="0" relativeHeight="251658242" behindDoc="0" locked="0" layoutInCell="1" allowOverlap="1" wp14:anchorId="27D80ACF" wp14:editId="4BBABAF2">
              <wp:simplePos x="635" y="635"/>
              <wp:positionH relativeFrom="page">
                <wp:align>center</wp:align>
              </wp:positionH>
              <wp:positionV relativeFrom="page">
                <wp:align>top</wp:align>
              </wp:positionV>
              <wp:extent cx="622300" cy="405765"/>
              <wp:effectExtent l="0" t="0" r="6350" b="13335"/>
              <wp:wrapNone/>
              <wp:docPr id="104683325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8C4675F" w14:textId="71BE6EB1" w:rsidR="003512F1" w:rsidRPr="003512F1" w:rsidRDefault="003512F1" w:rsidP="003512F1">
                          <w:pPr>
                            <w:rPr>
                              <w:rFonts w:ascii="Aptos" w:eastAsia="Aptos" w:hAnsi="Aptos" w:cs="Aptos"/>
                              <w:noProof/>
                              <w:color w:val="000000"/>
                              <w:sz w:val="24"/>
                              <w:szCs w:val="24"/>
                            </w:rPr>
                          </w:pPr>
                          <w:r w:rsidRPr="003512F1">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D80ACF"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08C4675F" w14:textId="71BE6EB1" w:rsidR="003512F1" w:rsidRPr="003512F1" w:rsidRDefault="003512F1" w:rsidP="003512F1">
                    <w:pPr>
                      <w:rPr>
                        <w:rFonts w:ascii="Aptos" w:eastAsia="Aptos" w:hAnsi="Aptos" w:cs="Aptos"/>
                        <w:noProof/>
                        <w:color w:val="000000"/>
                        <w:sz w:val="24"/>
                        <w:szCs w:val="24"/>
                      </w:rPr>
                    </w:pPr>
                    <w:r w:rsidRPr="003512F1">
                      <w:rPr>
                        <w:rFonts w:ascii="Aptos" w:eastAsia="Aptos" w:hAnsi="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0DE2" w14:textId="7A01AAE4" w:rsidR="003512F1" w:rsidRPr="00B8743B" w:rsidRDefault="00B8743B">
    <w:pPr>
      <w:pStyle w:val="Header"/>
      <w:rPr>
        <w:sz w:val="20"/>
      </w:rPr>
    </w:pPr>
    <w:bookmarkStart w:id="44" w:name="_Toc228543466"/>
    <w:bookmarkStart w:id="45" w:name="_Toc228543822"/>
    <w:r w:rsidRPr="00B8743B">
      <w:rPr>
        <w:sz w:val="20"/>
      </w:rPr>
      <w:t>Protocol 009: SPR 22-26 (Jan 2022)</w:t>
    </w:r>
    <w:r w:rsidR="00EC19DA" w:rsidRPr="00B8743B">
      <w:rPr>
        <w:rStyle w:val="Heading4Char"/>
        <w:rFonts w:eastAsiaTheme="minorHAnsi"/>
        <w:noProof/>
        <w:sz w:val="20"/>
        <w:lang w:val="en-US"/>
      </w:rPr>
      <w:drawing>
        <wp:anchor distT="0" distB="0" distL="114300" distR="114300" simplePos="0" relativeHeight="251660290" behindDoc="0" locked="0" layoutInCell="1" allowOverlap="1" wp14:anchorId="4227F728" wp14:editId="2CC1E17C">
          <wp:simplePos x="0" y="0"/>
          <wp:positionH relativeFrom="margin">
            <wp:align>right</wp:align>
          </wp:positionH>
          <wp:positionV relativeFrom="paragraph">
            <wp:posOffset>-86360</wp:posOffset>
          </wp:positionV>
          <wp:extent cx="1259840" cy="546100"/>
          <wp:effectExtent l="0" t="0" r="0" b="635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bookmarkEnd w:id="44"/>
    <w:bookmarkEnd w:id="45"/>
    <w:r w:rsidR="003512F1" w:rsidRPr="00B8743B">
      <w:rPr>
        <w:noProof/>
        <w:sz w:val="20"/>
      </w:rPr>
      <mc:AlternateContent>
        <mc:Choice Requires="wps">
          <w:drawing>
            <wp:anchor distT="0" distB="0" distL="0" distR="0" simplePos="0" relativeHeight="251658240" behindDoc="0" locked="0" layoutInCell="1" allowOverlap="1" wp14:anchorId="08B43B41" wp14:editId="037D5130">
              <wp:simplePos x="635" y="635"/>
              <wp:positionH relativeFrom="page">
                <wp:align>center</wp:align>
              </wp:positionH>
              <wp:positionV relativeFrom="page">
                <wp:align>top</wp:align>
              </wp:positionV>
              <wp:extent cx="622300" cy="405765"/>
              <wp:effectExtent l="0" t="0" r="6350" b="13335"/>
              <wp:wrapNone/>
              <wp:docPr id="10196270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0F86E47" w14:textId="15AB823F" w:rsidR="003512F1" w:rsidRPr="003512F1" w:rsidRDefault="003512F1" w:rsidP="003512F1">
                          <w:pPr>
                            <w:rPr>
                              <w:rFonts w:ascii="Aptos" w:eastAsia="Aptos" w:hAnsi="Aptos" w:cs="Aptos"/>
                              <w:noProof/>
                              <w:color w:val="000000"/>
                              <w:sz w:val="24"/>
                              <w:szCs w:val="24"/>
                            </w:rPr>
                          </w:pPr>
                          <w:r w:rsidRPr="003512F1">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B43B41"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40F86E47" w14:textId="15AB823F" w:rsidR="003512F1" w:rsidRPr="003512F1" w:rsidRDefault="003512F1" w:rsidP="003512F1">
                    <w:pPr>
                      <w:rPr>
                        <w:rFonts w:ascii="Aptos" w:eastAsia="Aptos" w:hAnsi="Aptos" w:cs="Aptos"/>
                        <w:noProof/>
                        <w:color w:val="000000"/>
                        <w:sz w:val="24"/>
                        <w:szCs w:val="24"/>
                      </w:rPr>
                    </w:pPr>
                    <w:r w:rsidRPr="003512F1">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97E89"/>
    <w:multiLevelType w:val="hybridMultilevel"/>
    <w:tmpl w:val="9CAC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4897A4A"/>
    <w:multiLevelType w:val="hybridMultilevel"/>
    <w:tmpl w:val="8054A7D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19942167">
    <w:abstractNumId w:val="1"/>
  </w:num>
  <w:num w:numId="2" w16cid:durableId="1804807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re8uO4lQAVoAqyXvsRqO5RviAEI4PUtwqgN6leOsYP9IJdm3Y7KaAb6BN7uqAlPOJGSMS0GPh62/AR/mRFlyKw==" w:salt="WikT6/EU3heRJ/sE496XX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DE"/>
    <w:rsid w:val="00013E16"/>
    <w:rsid w:val="00052099"/>
    <w:rsid w:val="000648F8"/>
    <w:rsid w:val="00065477"/>
    <w:rsid w:val="000F614E"/>
    <w:rsid w:val="0016201F"/>
    <w:rsid w:val="001B27D6"/>
    <w:rsid w:val="00264340"/>
    <w:rsid w:val="002C4B4A"/>
    <w:rsid w:val="002D55A6"/>
    <w:rsid w:val="00347D95"/>
    <w:rsid w:val="003512F1"/>
    <w:rsid w:val="003D4148"/>
    <w:rsid w:val="003D5AAB"/>
    <w:rsid w:val="004463E9"/>
    <w:rsid w:val="004E0C53"/>
    <w:rsid w:val="00642745"/>
    <w:rsid w:val="007926E0"/>
    <w:rsid w:val="00830F04"/>
    <w:rsid w:val="00832835"/>
    <w:rsid w:val="0083639E"/>
    <w:rsid w:val="008B5141"/>
    <w:rsid w:val="00982CAD"/>
    <w:rsid w:val="009E0C05"/>
    <w:rsid w:val="00A3493F"/>
    <w:rsid w:val="00A92D13"/>
    <w:rsid w:val="00B8743B"/>
    <w:rsid w:val="00BB387A"/>
    <w:rsid w:val="00BE3E2B"/>
    <w:rsid w:val="00CF31BE"/>
    <w:rsid w:val="00D118DE"/>
    <w:rsid w:val="00D70D65"/>
    <w:rsid w:val="00DB6DF9"/>
    <w:rsid w:val="00DF3DB1"/>
    <w:rsid w:val="00E010C9"/>
    <w:rsid w:val="00EA6ED0"/>
    <w:rsid w:val="00EC19DA"/>
    <w:rsid w:val="00ED275C"/>
    <w:rsid w:val="00F00EE9"/>
    <w:rsid w:val="00F14952"/>
    <w:rsid w:val="00F3294E"/>
    <w:rsid w:val="00F60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30108"/>
  <w15:chartTrackingRefBased/>
  <w15:docId w15:val="{FC41C5CE-15C5-4BF0-AF45-486740BA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835"/>
    <w:pPr>
      <w:spacing w:after="0" w:line="240" w:lineRule="auto"/>
    </w:pPr>
    <w:rPr>
      <w:rFonts w:ascii="Arial" w:eastAsia="Times New Roman" w:hAnsi="Arial" w:cs="Times New Roman"/>
      <w:kern w:val="0"/>
      <w:sz w:val="26"/>
      <w:szCs w:val="20"/>
      <w14:ligatures w14:val="none"/>
    </w:rPr>
  </w:style>
  <w:style w:type="paragraph" w:styleId="Heading1">
    <w:name w:val="heading 1"/>
    <w:basedOn w:val="Normal"/>
    <w:next w:val="Normal"/>
    <w:link w:val="Heading1Char"/>
    <w:uiPriority w:val="9"/>
    <w:qFormat/>
    <w:rsid w:val="00D118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18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118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18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8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8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8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8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8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8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18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118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18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18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18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8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8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8DE"/>
    <w:rPr>
      <w:rFonts w:eastAsiaTheme="majorEastAsia" w:cstheme="majorBidi"/>
      <w:color w:val="272727" w:themeColor="text1" w:themeTint="D8"/>
    </w:rPr>
  </w:style>
  <w:style w:type="paragraph" w:styleId="Title">
    <w:name w:val="Title"/>
    <w:basedOn w:val="Normal"/>
    <w:next w:val="Normal"/>
    <w:link w:val="TitleChar"/>
    <w:uiPriority w:val="10"/>
    <w:qFormat/>
    <w:rsid w:val="00D118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8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8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8DE"/>
    <w:pPr>
      <w:spacing w:before="160"/>
      <w:jc w:val="center"/>
    </w:pPr>
    <w:rPr>
      <w:i/>
      <w:iCs/>
      <w:color w:val="404040" w:themeColor="text1" w:themeTint="BF"/>
    </w:rPr>
  </w:style>
  <w:style w:type="character" w:customStyle="1" w:styleId="QuoteChar">
    <w:name w:val="Quote Char"/>
    <w:basedOn w:val="DefaultParagraphFont"/>
    <w:link w:val="Quote"/>
    <w:uiPriority w:val="29"/>
    <w:rsid w:val="00D118DE"/>
    <w:rPr>
      <w:i/>
      <w:iCs/>
      <w:color w:val="404040" w:themeColor="text1" w:themeTint="BF"/>
    </w:rPr>
  </w:style>
  <w:style w:type="paragraph" w:styleId="ListParagraph">
    <w:name w:val="List Paragraph"/>
    <w:basedOn w:val="Normal"/>
    <w:uiPriority w:val="34"/>
    <w:qFormat/>
    <w:rsid w:val="00D118DE"/>
    <w:pPr>
      <w:ind w:left="720"/>
      <w:contextualSpacing/>
    </w:pPr>
  </w:style>
  <w:style w:type="character" w:styleId="IntenseEmphasis">
    <w:name w:val="Intense Emphasis"/>
    <w:basedOn w:val="DefaultParagraphFont"/>
    <w:uiPriority w:val="21"/>
    <w:qFormat/>
    <w:rsid w:val="00D118DE"/>
    <w:rPr>
      <w:i/>
      <w:iCs/>
      <w:color w:val="0F4761" w:themeColor="accent1" w:themeShade="BF"/>
    </w:rPr>
  </w:style>
  <w:style w:type="paragraph" w:styleId="IntenseQuote">
    <w:name w:val="Intense Quote"/>
    <w:basedOn w:val="Normal"/>
    <w:next w:val="Normal"/>
    <w:link w:val="IntenseQuoteChar"/>
    <w:uiPriority w:val="30"/>
    <w:qFormat/>
    <w:rsid w:val="00D118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8DE"/>
    <w:rPr>
      <w:i/>
      <w:iCs/>
      <w:color w:val="0F4761" w:themeColor="accent1" w:themeShade="BF"/>
    </w:rPr>
  </w:style>
  <w:style w:type="character" w:styleId="IntenseReference">
    <w:name w:val="Intense Reference"/>
    <w:basedOn w:val="DefaultParagraphFont"/>
    <w:uiPriority w:val="32"/>
    <w:qFormat/>
    <w:rsid w:val="00D118DE"/>
    <w:rPr>
      <w:b/>
      <w:bCs/>
      <w:smallCaps/>
      <w:color w:val="0F4761" w:themeColor="accent1" w:themeShade="BF"/>
      <w:spacing w:val="5"/>
    </w:rPr>
  </w:style>
  <w:style w:type="paragraph" w:styleId="Header">
    <w:name w:val="header"/>
    <w:basedOn w:val="Normal"/>
    <w:link w:val="HeaderChar"/>
    <w:unhideWhenUsed/>
    <w:rsid w:val="003512F1"/>
    <w:pPr>
      <w:tabs>
        <w:tab w:val="center" w:pos="4513"/>
        <w:tab w:val="right" w:pos="9026"/>
      </w:tabs>
    </w:pPr>
  </w:style>
  <w:style w:type="character" w:customStyle="1" w:styleId="HeaderChar">
    <w:name w:val="Header Char"/>
    <w:basedOn w:val="DefaultParagraphFont"/>
    <w:link w:val="Header"/>
    <w:uiPriority w:val="99"/>
    <w:rsid w:val="003512F1"/>
  </w:style>
  <w:style w:type="paragraph" w:styleId="Footer">
    <w:name w:val="footer"/>
    <w:basedOn w:val="Normal"/>
    <w:link w:val="FooterChar"/>
    <w:uiPriority w:val="99"/>
    <w:unhideWhenUsed/>
    <w:rsid w:val="003512F1"/>
    <w:pPr>
      <w:tabs>
        <w:tab w:val="center" w:pos="4513"/>
        <w:tab w:val="right" w:pos="9026"/>
      </w:tabs>
    </w:pPr>
  </w:style>
  <w:style w:type="character" w:customStyle="1" w:styleId="FooterChar">
    <w:name w:val="Footer Char"/>
    <w:basedOn w:val="DefaultParagraphFont"/>
    <w:link w:val="Footer"/>
    <w:uiPriority w:val="99"/>
    <w:rsid w:val="003512F1"/>
  </w:style>
  <w:style w:type="paragraph" w:styleId="BodyText">
    <w:name w:val="Body Text"/>
    <w:basedOn w:val="Normal"/>
    <w:link w:val="BodyTextChar"/>
    <w:rsid w:val="0016201F"/>
    <w:pPr>
      <w:ind w:right="-284"/>
      <w:jc w:val="both"/>
    </w:pPr>
    <w:rPr>
      <w:rFonts w:ascii="Times New Roman" w:hAnsi="Times New Roman"/>
      <w:sz w:val="22"/>
    </w:rPr>
  </w:style>
  <w:style w:type="character" w:customStyle="1" w:styleId="BodyTextChar">
    <w:name w:val="Body Text Char"/>
    <w:basedOn w:val="DefaultParagraphFont"/>
    <w:link w:val="BodyText"/>
    <w:rsid w:val="0016201F"/>
    <w:rPr>
      <w:rFonts w:ascii="Times New Roman" w:eastAsia="Times New Roman" w:hAnsi="Times New Roman" w:cs="Times New Roman"/>
      <w:kern w:val="0"/>
      <w:sz w:val="22"/>
      <w:szCs w:val="20"/>
      <w14:ligatures w14:val="none"/>
    </w:rPr>
  </w:style>
  <w:style w:type="table" w:styleId="TableGrid">
    <w:name w:val="Table Grid"/>
    <w:basedOn w:val="TableNormal"/>
    <w:uiPriority w:val="39"/>
    <w:rsid w:val="00A3493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D275C"/>
    <w:pPr>
      <w:spacing w:after="120" w:line="480" w:lineRule="auto"/>
    </w:pPr>
  </w:style>
  <w:style w:type="character" w:customStyle="1" w:styleId="BodyText2Char">
    <w:name w:val="Body Text 2 Char"/>
    <w:basedOn w:val="DefaultParagraphFont"/>
    <w:link w:val="BodyText2"/>
    <w:uiPriority w:val="99"/>
    <w:semiHidden/>
    <w:rsid w:val="00ED275C"/>
    <w:rPr>
      <w:rFonts w:ascii="Arial" w:eastAsia="Times New Roman" w:hAnsi="Arial" w:cs="Times New Roman"/>
      <w:kern w:val="0"/>
      <w:sz w:val="26"/>
      <w:szCs w:val="20"/>
      <w14:ligatures w14:val="none"/>
    </w:rPr>
  </w:style>
  <w:style w:type="paragraph" w:customStyle="1" w:styleId="MHead3">
    <w:name w:val="M Head 3"/>
    <w:basedOn w:val="Heading3"/>
    <w:autoRedefine/>
    <w:rsid w:val="00ED275C"/>
    <w:pPr>
      <w:keepNext w:val="0"/>
      <w:keepLines w:val="0"/>
      <w:spacing w:before="0" w:after="0"/>
      <w:jc w:val="both"/>
    </w:pPr>
    <w:rPr>
      <w:rFonts w:ascii="Times New Roman" w:eastAsia="Times New Roman" w:hAnsi="Times New Roman" w:cs="Times New Roman"/>
      <w:color w:val="auto"/>
      <w:sz w:val="20"/>
      <w:szCs w:val="20"/>
    </w:rPr>
  </w:style>
  <w:style w:type="paragraph" w:customStyle="1" w:styleId="MNormal">
    <w:name w:val="M Normal"/>
    <w:basedOn w:val="Normal"/>
    <w:rsid w:val="00ED275C"/>
    <w:pPr>
      <w:jc w:val="both"/>
    </w:pPr>
    <w:rPr>
      <w:rFonts w:ascii="Times New Roman" w:hAnsi="Times New Roman"/>
      <w:sz w:val="24"/>
    </w:rPr>
  </w:style>
  <w:style w:type="paragraph" w:customStyle="1" w:styleId="SectionTitle">
    <w:name w:val="Section Title"/>
    <w:basedOn w:val="Normal"/>
    <w:rsid w:val="00ED275C"/>
    <w:pPr>
      <w:widowControl w:val="0"/>
      <w:tabs>
        <w:tab w:val="left" w:pos="1134"/>
        <w:tab w:val="left" w:pos="2268"/>
        <w:tab w:val="left" w:pos="3402"/>
        <w:tab w:val="left" w:pos="4536"/>
        <w:tab w:val="left" w:pos="5670"/>
        <w:tab w:val="left" w:pos="6804"/>
        <w:tab w:val="left" w:pos="7938"/>
        <w:tab w:val="right" w:pos="10206"/>
      </w:tabs>
      <w:spacing w:before="360" w:after="120"/>
    </w:pPr>
    <w:rPr>
      <w:rFonts w:ascii="Times New Roman" w:hAnsi="Times New Roman"/>
      <w:b/>
      <w:smallCaps/>
      <w:snapToGrid w:val="0"/>
      <w:sz w:val="28"/>
    </w:rPr>
  </w:style>
  <w:style w:type="character" w:styleId="Hyperlink">
    <w:name w:val="Hyperlink"/>
    <w:uiPriority w:val="99"/>
    <w:rsid w:val="00F600B8"/>
    <w:rPr>
      <w:color w:val="0000FF"/>
      <w:u w:val="single"/>
    </w:rPr>
  </w:style>
  <w:style w:type="paragraph" w:customStyle="1" w:styleId="Tableheading">
    <w:name w:val="Table heading"/>
    <w:basedOn w:val="Normal"/>
    <w:link w:val="TableheadingChar"/>
    <w:qFormat/>
    <w:rsid w:val="00A92D13"/>
    <w:pPr>
      <w:keepLines/>
      <w:snapToGrid w:val="0"/>
      <w:spacing w:before="120" w:after="120"/>
      <w:jc w:val="center"/>
    </w:pPr>
    <w:rPr>
      <w:rFonts w:eastAsiaTheme="minorEastAsia" w:cs="Arial"/>
      <w:b/>
      <w:bCs/>
      <w:color w:val="4D4D4C"/>
      <w:sz w:val="18"/>
      <w:szCs w:val="18"/>
      <w:lang w:eastAsia="ja-JP"/>
    </w:rPr>
  </w:style>
  <w:style w:type="character" w:customStyle="1" w:styleId="TableheadingChar">
    <w:name w:val="Table heading Char"/>
    <w:basedOn w:val="DefaultParagraphFont"/>
    <w:link w:val="Tableheading"/>
    <w:rsid w:val="00A92D13"/>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4463E9"/>
    <w:pPr>
      <w:spacing w:before="120" w:after="120"/>
      <w:jc w:val="center"/>
    </w:pPr>
    <w:rPr>
      <w:rFonts w:eastAsiaTheme="minorEastAsia" w:cs="Arial"/>
      <w:color w:val="4D4D4C"/>
      <w:sz w:val="18"/>
      <w:szCs w:val="18"/>
      <w:lang w:eastAsia="ja-JP"/>
    </w:rPr>
  </w:style>
  <w:style w:type="character" w:customStyle="1" w:styleId="Table-Body-centredChar">
    <w:name w:val="Table - Body - centred Char"/>
    <w:basedOn w:val="DefaultParagraphFont"/>
    <w:link w:val="Table-Body-centred"/>
    <w:rsid w:val="004463E9"/>
    <w:rPr>
      <w:rFonts w:ascii="Arial" w:eastAsiaTheme="minorEastAsia" w:hAnsi="Arial" w:cs="Arial"/>
      <w:color w:val="4D4D4C"/>
      <w:kern w:val="0"/>
      <w:sz w:val="18"/>
      <w:szCs w:val="18"/>
      <w:lang w:eastAsia="ja-JP"/>
      <w14:ligatures w14:val="none"/>
    </w:rPr>
  </w:style>
  <w:style w:type="paragraph" w:styleId="TOCHeading">
    <w:name w:val="TOC Heading"/>
    <w:basedOn w:val="Heading1"/>
    <w:next w:val="Normal"/>
    <w:uiPriority w:val="39"/>
    <w:unhideWhenUsed/>
    <w:qFormat/>
    <w:rsid w:val="00D70D65"/>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D70D65"/>
    <w:pPr>
      <w:spacing w:after="100"/>
    </w:pPr>
  </w:style>
  <w:style w:type="paragraph" w:styleId="TOC2">
    <w:name w:val="toc 2"/>
    <w:basedOn w:val="Normal"/>
    <w:next w:val="Normal"/>
    <w:autoRedefine/>
    <w:uiPriority w:val="39"/>
    <w:unhideWhenUsed/>
    <w:rsid w:val="00D70D65"/>
    <w:pPr>
      <w:spacing w:after="100"/>
      <w:ind w:left="260"/>
    </w:pPr>
  </w:style>
  <w:style w:type="paragraph" w:styleId="TOC3">
    <w:name w:val="toc 3"/>
    <w:basedOn w:val="Normal"/>
    <w:next w:val="Normal"/>
    <w:autoRedefine/>
    <w:uiPriority w:val="39"/>
    <w:unhideWhenUsed/>
    <w:rsid w:val="00D70D65"/>
    <w:pPr>
      <w:spacing w:after="100"/>
      <w:ind w:left="520"/>
    </w:pPr>
  </w:style>
  <w:style w:type="character" w:styleId="CommentReference">
    <w:name w:val="annotation reference"/>
    <w:basedOn w:val="DefaultParagraphFont"/>
    <w:uiPriority w:val="99"/>
    <w:semiHidden/>
    <w:unhideWhenUsed/>
    <w:rsid w:val="008B5141"/>
    <w:rPr>
      <w:sz w:val="16"/>
      <w:szCs w:val="16"/>
    </w:rPr>
  </w:style>
  <w:style w:type="paragraph" w:styleId="CommentText">
    <w:name w:val="annotation text"/>
    <w:basedOn w:val="Normal"/>
    <w:link w:val="CommentTextChar"/>
    <w:uiPriority w:val="99"/>
    <w:unhideWhenUsed/>
    <w:rsid w:val="008B5141"/>
    <w:rPr>
      <w:sz w:val="20"/>
    </w:rPr>
  </w:style>
  <w:style w:type="character" w:customStyle="1" w:styleId="CommentTextChar">
    <w:name w:val="Comment Text Char"/>
    <w:basedOn w:val="DefaultParagraphFont"/>
    <w:link w:val="CommentText"/>
    <w:uiPriority w:val="99"/>
    <w:rsid w:val="008B5141"/>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B5141"/>
    <w:rPr>
      <w:b/>
      <w:bCs/>
    </w:rPr>
  </w:style>
  <w:style w:type="character" w:customStyle="1" w:styleId="CommentSubjectChar">
    <w:name w:val="Comment Subject Char"/>
    <w:basedOn w:val="CommentTextChar"/>
    <w:link w:val="CommentSubject"/>
    <w:uiPriority w:val="99"/>
    <w:semiHidden/>
    <w:rsid w:val="008B5141"/>
    <w:rPr>
      <w:rFonts w:ascii="Arial" w:eastAsia="Times New Roman"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DR2AZDH4AQTA-1012116784-194</_dlc_DocId>
    <_dlc_DocIdUrl xmlns="7944f788-76cb-4778-919b-8a7458e8c307">
      <Url>https://ahdbonline.sharepoint.com/sites/RnD/Projects/RDHGCA/RL/RL2022/_layouts/15/DocIdRedir.aspx?ID=DR2AZDH4AQTA-1012116784-194</Url>
      <Description>DR2AZDH4AQTA-1012116784-194</Description>
    </_dlc_DocIdUrl>
  </documentManagement>
</p:properties>
</file>

<file path=customXml/itemProps1.xml><?xml version="1.0" encoding="utf-8"?>
<ds:datastoreItem xmlns:ds="http://schemas.openxmlformats.org/officeDocument/2006/customXml" ds:itemID="{2C8B8245-4518-4BEB-AB4C-A5BCB9B06133}">
  <ds:schemaRefs>
    <ds:schemaRef ds:uri="http://schemas.microsoft.com/sharepoint/v3/contenttype/forms"/>
  </ds:schemaRefs>
</ds:datastoreItem>
</file>

<file path=customXml/itemProps2.xml><?xml version="1.0" encoding="utf-8"?>
<ds:datastoreItem xmlns:ds="http://schemas.openxmlformats.org/officeDocument/2006/customXml" ds:itemID="{A14987A7-BF22-4D39-ACD5-4F3CB8C36A71}">
  <ds:schemaRefs>
    <ds:schemaRef ds:uri="http://schemas.microsoft.com/sharepoint/events"/>
  </ds:schemaRefs>
</ds:datastoreItem>
</file>

<file path=customXml/itemProps3.xml><?xml version="1.0" encoding="utf-8"?>
<ds:datastoreItem xmlns:ds="http://schemas.openxmlformats.org/officeDocument/2006/customXml" ds:itemID="{42CF7923-1EE0-4BA2-B90D-BDDD8844B4E4}">
  <ds:schemaRefs>
    <ds:schemaRef ds:uri="http://schemas.openxmlformats.org/officeDocument/2006/bibliography"/>
  </ds:schemaRefs>
</ds:datastoreItem>
</file>

<file path=customXml/itemProps4.xml><?xml version="1.0" encoding="utf-8"?>
<ds:datastoreItem xmlns:ds="http://schemas.openxmlformats.org/officeDocument/2006/customXml" ds:itemID="{F2055186-C2DB-4929-969F-510BF8D1F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65F9FEF-D553-4E0F-97DC-4C695D30A5CE}">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5</Pages>
  <Words>1356</Words>
  <Characters>7730</Characters>
  <Application>Microsoft Office Word</Application>
  <DocSecurity>8</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009 - SPR 22-26 AHDB Recommended Lists (RL) for cereals and oilseeds: The assessment of sprouting in winter wheat and spring wheat varieties (2022–26)</dc:title>
  <dc:subject/>
  <dc:creator>Will Browne</dc:creator>
  <cp:keywords/>
  <dc:description/>
  <cp:lastModifiedBy>Will Browne</cp:lastModifiedBy>
  <cp:revision>30</cp:revision>
  <dcterms:created xsi:type="dcterms:W3CDTF">2026-05-11T13:22:00Z</dcterms:created>
  <dcterms:modified xsi:type="dcterms:W3CDTF">2026-10-14T10:15:00Z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3cc64610,d26ffdd,3e656862</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d9a9bb13-5194-4a11-a698-68e869400465</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